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7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774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6"/>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3"/>
                <w:szCs w:val="23"/>
                <w:color w:val="auto"/>
              </w:rPr>
            </w:pPr>
          </w:p>
        </w:tc>
        <w:tc>
          <w:tcPr>
            <w:tcW w:w="640" w:type="dxa"/>
            <w:vAlign w:val="bottom"/>
            <w:gridSpan w:val="2"/>
          </w:tcPr>
          <w:p>
            <w:pPr>
              <w:jc w:val="center"/>
              <w:ind w:left="10"/>
              <w:spacing w:after="0"/>
              <w:rPr>
                <w:sz w:val="20"/>
                <w:szCs w:val="20"/>
                <w:color w:val="auto"/>
              </w:rPr>
            </w:pPr>
            <w:r>
              <w:rPr>
                <w:rFonts w:ascii="Arial" w:cs="Arial" w:eastAsia="Arial" w:hAnsi="Arial"/>
                <w:sz w:val="17"/>
                <w:szCs w:val="17"/>
                <w:color w:val="0000FF"/>
                <w:w w:val="92"/>
              </w:rPr>
              <w:t>24,239</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72"/>
              <w:spacing w:after="0"/>
              <w:rPr>
                <w:sz w:val="20"/>
                <w:szCs w:val="20"/>
                <w:color w:val="auto"/>
              </w:rPr>
            </w:pPr>
            <w:r>
              <w:rPr>
                <w:rFonts w:ascii="Arial" w:cs="Arial" w:eastAsia="Arial" w:hAnsi="Arial"/>
                <w:sz w:val="11"/>
                <w:szCs w:val="11"/>
                <w:color w:val="008000"/>
                <w:w w:val="88"/>
              </w:rPr>
              <w:t>(1)</w:t>
            </w:r>
          </w:p>
        </w:tc>
        <w:tc>
          <w:tcPr>
            <w:tcW w:w="20" w:type="dxa"/>
            <w:vAlign w:val="bottom"/>
          </w:tcPr>
          <w:p>
            <w:pPr>
              <w:spacing w:after="0"/>
              <w:rPr>
                <w:sz w:val="23"/>
                <w:szCs w:val="23"/>
                <w:color w:val="auto"/>
              </w:rPr>
            </w:pPr>
          </w:p>
        </w:tc>
        <w:tc>
          <w:tcPr>
            <w:tcW w:w="1380" w:type="dxa"/>
            <w:vAlign w:val="bottom"/>
            <w:gridSpan w:val="3"/>
          </w:tcPr>
          <w:p>
            <w:pPr>
              <w:ind w:left="440"/>
              <w:spacing w:after="0"/>
              <w:rPr>
                <w:sz w:val="20"/>
                <w:szCs w:val="20"/>
                <w:color w:val="auto"/>
              </w:rPr>
            </w:pPr>
            <w:r>
              <w:rPr>
                <w:rFonts w:ascii="Arial" w:cs="Arial" w:eastAsia="Arial" w:hAnsi="Arial"/>
                <w:sz w:val="17"/>
                <w:szCs w:val="17"/>
                <w:color w:val="0000FF"/>
              </w:rPr>
              <w:t>193,513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rPr>
              <w:t>D</w:t>
            </w:r>
          </w:p>
        </w:tc>
        <w:tc>
          <w:tcPr>
            <w:tcW w:w="200" w:type="dxa"/>
            <w:vAlign w:val="bottom"/>
          </w:tcPr>
          <w:p>
            <w:pPr>
              <w:spacing w:after="0"/>
              <w:rPr>
                <w:sz w:val="23"/>
                <w:szCs w:val="23"/>
                <w:color w:val="auto"/>
              </w:rPr>
            </w:pPr>
          </w:p>
        </w:tc>
        <w:tc>
          <w:tcPr>
            <w:tcW w:w="640" w:type="dxa"/>
            <w:vAlign w:val="bottom"/>
            <w:gridSpan w:val="2"/>
          </w:tcPr>
          <w:p>
            <w:pPr>
              <w:jc w:val="center"/>
              <w:ind w:left="10"/>
              <w:spacing w:after="0"/>
              <w:rPr>
                <w:sz w:val="20"/>
                <w:szCs w:val="20"/>
                <w:color w:val="auto"/>
              </w:rPr>
            </w:pPr>
            <w:r>
              <w:rPr>
                <w:rFonts w:ascii="Arial" w:cs="Arial" w:eastAsia="Arial" w:hAnsi="Arial"/>
                <w:sz w:val="17"/>
                <w:szCs w:val="17"/>
                <w:color w:val="0000FF"/>
                <w:w w:val="92"/>
              </w:rPr>
              <w:t>24,239</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5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0.8</w:t>
            </w:r>
          </w:p>
        </w:tc>
        <w:tc>
          <w:tcPr>
            <w:tcW w:w="1380" w:type="dxa"/>
            <w:vAlign w:val="bottom"/>
            <w:gridSpan w:val="3"/>
          </w:tcPr>
          <w:p>
            <w:pPr>
              <w:ind w:left="440"/>
              <w:spacing w:after="0"/>
              <w:rPr>
                <w:sz w:val="20"/>
                <w:szCs w:val="20"/>
                <w:color w:val="auto"/>
              </w:rPr>
            </w:pPr>
            <w:r>
              <w:rPr>
                <w:rFonts w:ascii="Arial" w:cs="Arial" w:eastAsia="Arial" w:hAnsi="Arial"/>
                <w:sz w:val="17"/>
                <w:szCs w:val="17"/>
                <w:color w:val="0000FF"/>
              </w:rPr>
              <w:t>169,274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3"/>
                <w:szCs w:val="23"/>
                <w:color w:val="auto"/>
              </w:rPr>
            </w:pPr>
          </w:p>
        </w:tc>
        <w:tc>
          <w:tcPr>
            <w:tcW w:w="580" w:type="dxa"/>
            <w:vAlign w:val="bottom"/>
          </w:tcPr>
          <w:p>
            <w:pPr>
              <w:jc w:val="center"/>
              <w:ind w:left="90"/>
              <w:spacing w:after="0"/>
              <w:rPr>
                <w:sz w:val="20"/>
                <w:szCs w:val="20"/>
                <w:color w:val="auto"/>
              </w:rPr>
            </w:pPr>
            <w:r>
              <w:rPr>
                <w:rFonts w:ascii="Arial" w:cs="Arial" w:eastAsia="Arial" w:hAnsi="Arial"/>
                <w:sz w:val="17"/>
                <w:szCs w:val="17"/>
                <w:color w:val="0000FF"/>
                <w:w w:val="89"/>
              </w:rPr>
              <w:t>7,914</w:t>
            </w:r>
          </w:p>
        </w:tc>
        <w:tc>
          <w:tcPr>
            <w:tcW w:w="6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5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0.8</w:t>
            </w:r>
          </w:p>
        </w:tc>
        <w:tc>
          <w:tcPr>
            <w:tcW w:w="1380" w:type="dxa"/>
            <w:vAlign w:val="bottom"/>
            <w:gridSpan w:val="3"/>
          </w:tcPr>
          <w:p>
            <w:pPr>
              <w:ind w:left="440"/>
              <w:spacing w:after="0"/>
              <w:rPr>
                <w:sz w:val="20"/>
                <w:szCs w:val="20"/>
                <w:color w:val="auto"/>
              </w:rPr>
            </w:pPr>
            <w:r>
              <w:rPr>
                <w:rFonts w:ascii="Arial" w:cs="Arial" w:eastAsia="Arial" w:hAnsi="Arial"/>
                <w:sz w:val="17"/>
                <w:szCs w:val="17"/>
                <w:color w:val="0000FF"/>
              </w:rPr>
              <w:t>161,360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02/11/2016</w:t>
            </w:r>
          </w:p>
        </w:tc>
        <w:tc>
          <w:tcPr>
            <w:tcW w:w="11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24,239</w:t>
            </w:r>
          </w:p>
        </w:tc>
        <w:tc>
          <w:tcPr>
            <w:tcW w:w="800" w:type="dxa"/>
            <w:vAlign w:val="bottom"/>
            <w:gridSpan w:val="2"/>
          </w:tcPr>
          <w:p>
            <w:pPr>
              <w:jc w:val="center"/>
              <w:ind w:right="16"/>
              <w:spacing w:after="0"/>
              <w:rPr>
                <w:sz w:val="20"/>
                <w:szCs w:val="20"/>
                <w:color w:val="auto"/>
              </w:rPr>
            </w:pPr>
            <w:r>
              <w:rPr>
                <w:rFonts w:ascii="Arial" w:cs="Arial" w:eastAsia="Arial" w:hAnsi="Arial"/>
                <w:sz w:val="11"/>
                <w:szCs w:val="11"/>
                <w:color w:val="008000"/>
                <w:w w:val="88"/>
              </w:rPr>
              <w:t>(1)</w:t>
            </w:r>
          </w:p>
        </w:tc>
        <w:tc>
          <w:tcPr>
            <w:tcW w:w="200" w:type="dxa"/>
            <w:vAlign w:val="bottom"/>
          </w:tcPr>
          <w:p>
            <w:pPr>
              <w:spacing w:after="0"/>
              <w:rPr>
                <w:sz w:val="21"/>
                <w:szCs w:val="21"/>
                <w:color w:val="auto"/>
              </w:rPr>
            </w:pPr>
          </w:p>
        </w:tc>
        <w:tc>
          <w:tcPr>
            <w:tcW w:w="580" w:type="dxa"/>
            <w:vAlign w:val="bottom"/>
          </w:tcPr>
          <w:p>
            <w:pPr>
              <w:ind w:left="80"/>
              <w:spacing w:after="0"/>
              <w:rPr>
                <w:sz w:val="20"/>
                <w:szCs w:val="20"/>
                <w:color w:val="auto"/>
              </w:rPr>
            </w:pPr>
            <w:r>
              <w:rPr>
                <w:rFonts w:ascii="Arial" w:cs="Arial" w:eastAsia="Arial" w:hAnsi="Arial"/>
                <w:sz w:val="11"/>
                <w:szCs w:val="11"/>
                <w:color w:val="008000"/>
              </w:rPr>
              <w:t>(1)</w:t>
            </w:r>
          </w:p>
        </w:tc>
        <w:tc>
          <w:tcPr>
            <w:tcW w:w="64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24,239</w:t>
            </w:r>
          </w:p>
        </w:tc>
        <w:tc>
          <w:tcPr>
            <w:tcW w:w="2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72,714</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The phantom shares vest at various times based on the grant date. 24,239 shares vested on February 11, 2016.</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Chief Financial Officer and Treasurer</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Frank C. Steininger,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165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Bradley J. Dodson, as</w:t>
      </w:r>
      <w:r>
        <w:rPr>
          <w:sz w:val="20"/>
          <w:szCs w:val="20"/>
          <w:color w:val="auto"/>
        </w:rPr>
        <w:tab/>
      </w:r>
      <w:r>
        <w:rPr>
          <w:rFonts w:ascii="Arial" w:cs="Arial" w:eastAsia="Arial" w:hAnsi="Arial"/>
          <w:sz w:val="15"/>
          <w:szCs w:val="15"/>
          <w:color w:val="0000FF"/>
        </w:rPr>
        <w:t>02/15/2016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744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2019-12-09T00:03:23Z</dcterms:created>
  <dcterms:modified xsi:type="dcterms:W3CDTF">2019-12-09T00:03:23Z</dcterms:modified>
</cp:coreProperties>
</file>