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4616714776030.xml.htm"/>
      <w:bookmarkStart w:id="1" w:name="kswfform4_164616714776030"/>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Stone Carolyn J</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STREET, SUITE 4980</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Civeo Corp</w:t>
              </w:r>
            </w:hyperlink>
            <w:r>
              <w:rPr/>
              <w:t xml:space="preserve"> [ </w:t>
            </w:r>
            <w:r>
              <w:rPr>
                <w:rFonts w:ascii="Times;serif" w:hAnsi="Times;serif"/>
                <w:color w:val="0000FF"/>
                <w:sz w:val="24"/>
                <w:highlight w:val="white"/>
              </w:rPr>
              <w:t>CVEO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SVP, CFO &amp; Treasurer</w:t>
                  </w:r>
                  <w:r>
                    <w:rPr/>
                    <w:t xml:space="preserve"> </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02/22/2022</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4"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423"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Shares</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02/22/2022</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5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5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4,798</w:t>
            </w:r>
          </w:p>
        </w:tc>
        <w:tc>
          <w:tcPr>
            <w:tcW w:w="45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7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16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34,025</w:t>
            </w:r>
          </w:p>
        </w:tc>
        <w:tc>
          <w:tcPr>
            <w:tcW w:w="10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Shares</w:t>
            </w:r>
          </w:p>
        </w:tc>
        <w:tc>
          <w:tcPr>
            <w:tcW w:w="9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02/22/2022</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35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5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4,798</w:t>
            </w:r>
          </w:p>
        </w:tc>
        <w:tc>
          <w:tcPr>
            <w:tcW w:w="45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5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22.51</w:t>
            </w:r>
            <w:r>
              <w:rPr/>
              <w:t xml:space="preserve"> </w:t>
            </w:r>
          </w:p>
        </w:tc>
        <w:tc>
          <w:tcPr>
            <w:tcW w:w="116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29,227</w:t>
            </w:r>
          </w:p>
        </w:tc>
        <w:tc>
          <w:tcPr>
            <w:tcW w:w="10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864" w:type="dxa"/>
        <w:jc w:val="left"/>
        <w:tblInd w:w="0" w:type="dxa"/>
        <w:tblCellMar>
          <w:top w:w="60" w:type="dxa"/>
          <w:left w:w="60" w:type="dxa"/>
          <w:bottom w:w="60" w:type="dxa"/>
          <w:right w:w="60" w:type="dxa"/>
        </w:tblCellMar>
      </w:tblPr>
      <w:tblGrid>
        <w:gridCol w:w="87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6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7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7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Phantom Shares</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02/22/2022</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4,798</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Shares</w:t>
            </w:r>
          </w:p>
        </w:tc>
        <w:tc>
          <w:tcPr>
            <w:tcW w:w="6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4,798</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22,635</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Each phantom share was the economic equivalent of one Civeo common share payable in cash. The phantom shares vest at various times based on grant date. 4,798 shares vested on February 22, 2022.</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Carolyn Stone, by Bradley J. Dodson,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03/01/2022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346748" TargetMode="External"/><Relationship Id="rId4" Type="http://schemas.openxmlformats.org/officeDocument/2006/relationships/hyperlink" Target="http://www.sec.gov/cgi-bin/browse-edgar?action=getcompany&amp;CIK=000159058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581</Words>
  <CharactersWithSpaces>3613</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