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055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5587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Schoening Allan</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02/23/2017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203"/>
        <w:spacing w:after="0"/>
        <w:rPr>
          <w:sz w:val="20"/>
          <w:szCs w:val="20"/>
          <w:color w:val="auto"/>
        </w:rPr>
      </w:pPr>
      <w:r>
        <w:rPr>
          <w:rFonts w:ascii="Arial" w:cs="Arial" w:eastAsia="Arial" w:hAnsi="Arial"/>
          <w:sz w:val="17"/>
          <w:szCs w:val="17"/>
          <w:color w:val="0000FF"/>
        </w:rPr>
        <w:t>See Remarks</w:t>
      </w:r>
    </w:p>
    <w:p>
      <w:pPr>
        <w:spacing w:after="0" w:line="334"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40" w:type="dxa"/>
            <w:vAlign w:val="bottom"/>
          </w:tcPr>
          <w:p>
            <w:pPr>
              <w:ind w:left="2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6"/>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18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9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w:t>
            </w:r>
          </w:p>
        </w:tc>
        <w:tc>
          <w:tcPr>
            <w:tcW w:w="1080" w:type="dxa"/>
            <w:vAlign w:val="bottom"/>
          </w:tcPr>
          <w:p>
            <w:pPr>
              <w:spacing w:after="0"/>
              <w:rPr>
                <w:sz w:val="23"/>
                <w:szCs w:val="23"/>
                <w:color w:val="auto"/>
              </w:rPr>
            </w:pPr>
          </w:p>
        </w:tc>
        <w:tc>
          <w:tcPr>
            <w:tcW w:w="1940" w:type="dxa"/>
            <w:vAlign w:val="bottom"/>
            <w:gridSpan w:val="2"/>
          </w:tcPr>
          <w:p>
            <w:pPr>
              <w:ind w:left="940"/>
              <w:spacing w:after="0"/>
              <w:rPr>
                <w:sz w:val="20"/>
                <w:szCs w:val="20"/>
                <w:color w:val="auto"/>
              </w:rPr>
            </w:pPr>
            <w:r>
              <w:rPr>
                <w:rFonts w:ascii="Arial" w:cs="Arial" w:eastAsia="Arial" w:hAnsi="Arial"/>
                <w:sz w:val="17"/>
                <w:szCs w:val="17"/>
                <w:color w:val="0000FF"/>
              </w:rPr>
              <w:t>02/23/2017</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23"/>
                <w:szCs w:val="23"/>
                <w:color w:val="auto"/>
              </w:rPr>
            </w:pPr>
          </w:p>
        </w:tc>
        <w:tc>
          <w:tcPr>
            <w:tcW w:w="680" w:type="dxa"/>
            <w:vAlign w:val="bottom"/>
            <w:gridSpan w:val="2"/>
          </w:tcPr>
          <w:p>
            <w:pPr>
              <w:ind w:left="160"/>
              <w:spacing w:after="0"/>
              <w:rPr>
                <w:sz w:val="20"/>
                <w:szCs w:val="20"/>
                <w:color w:val="auto"/>
              </w:rPr>
            </w:pPr>
            <w:r>
              <w:rPr>
                <w:rFonts w:ascii="Arial" w:cs="Arial" w:eastAsia="Arial" w:hAnsi="Arial"/>
                <w:sz w:val="17"/>
                <w:szCs w:val="17"/>
                <w:color w:val="0000FF"/>
                <w:w w:val="96"/>
              </w:rPr>
              <w:t>69,445</w:t>
            </w:r>
          </w:p>
        </w:tc>
        <w:tc>
          <w:tcPr>
            <w:tcW w:w="580" w:type="dxa"/>
            <w:vAlign w:val="bottom"/>
          </w:tcPr>
          <w:p>
            <w:pPr>
              <w:ind w:left="340"/>
              <w:spacing w:after="0"/>
              <w:rPr>
                <w:sz w:val="20"/>
                <w:szCs w:val="20"/>
                <w:color w:val="auto"/>
              </w:rPr>
            </w:pPr>
            <w:r>
              <w:rPr>
                <w:rFonts w:ascii="Arial" w:cs="Arial" w:eastAsia="Arial" w:hAnsi="Arial"/>
                <w:sz w:val="17"/>
                <w:szCs w:val="17"/>
                <w:color w:val="0000FF"/>
              </w:rPr>
              <w:t>A</w:t>
            </w:r>
          </w:p>
        </w:tc>
        <w:tc>
          <w:tcPr>
            <w:tcW w:w="560" w:type="dxa"/>
            <w:vAlign w:val="bottom"/>
          </w:tcPr>
          <w:p>
            <w:pPr>
              <w:jc w:val="right"/>
              <w:ind w:right="34"/>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3"/>
                <w:szCs w:val="23"/>
                <w:color w:val="auto"/>
              </w:rPr>
            </w:pPr>
          </w:p>
        </w:tc>
        <w:tc>
          <w:tcPr>
            <w:tcW w:w="1340" w:type="dxa"/>
            <w:vAlign w:val="bottom"/>
            <w:gridSpan w:val="3"/>
          </w:tcPr>
          <w:p>
            <w:pPr>
              <w:jc w:val="right"/>
              <w:ind w:right="317"/>
              <w:spacing w:after="0"/>
              <w:rPr>
                <w:sz w:val="20"/>
                <w:szCs w:val="20"/>
                <w:color w:val="auto"/>
              </w:rPr>
            </w:pPr>
            <w:r>
              <w:rPr>
                <w:rFonts w:ascii="Arial" w:cs="Arial" w:eastAsia="Arial" w:hAnsi="Arial"/>
                <w:sz w:val="17"/>
                <w:szCs w:val="17"/>
                <w:color w:val="0000FF"/>
              </w:rPr>
              <w:t>69,445</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w:t>
            </w:r>
          </w:p>
        </w:tc>
        <w:tc>
          <w:tcPr>
            <w:tcW w:w="1080" w:type="dxa"/>
            <w:vAlign w:val="bottom"/>
          </w:tcPr>
          <w:p>
            <w:pPr>
              <w:spacing w:after="0"/>
              <w:rPr>
                <w:sz w:val="23"/>
                <w:szCs w:val="23"/>
                <w:color w:val="auto"/>
              </w:rPr>
            </w:pPr>
          </w:p>
        </w:tc>
        <w:tc>
          <w:tcPr>
            <w:tcW w:w="1940" w:type="dxa"/>
            <w:vAlign w:val="bottom"/>
            <w:gridSpan w:val="2"/>
          </w:tcPr>
          <w:p>
            <w:pPr>
              <w:ind w:left="940"/>
              <w:spacing w:after="0"/>
              <w:rPr>
                <w:sz w:val="20"/>
                <w:szCs w:val="20"/>
                <w:color w:val="auto"/>
              </w:rPr>
            </w:pPr>
            <w:r>
              <w:rPr>
                <w:rFonts w:ascii="Arial" w:cs="Arial" w:eastAsia="Arial" w:hAnsi="Arial"/>
                <w:sz w:val="17"/>
                <w:szCs w:val="17"/>
                <w:color w:val="0000FF"/>
              </w:rPr>
              <w:t>02/23/2017</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3"/>
                <w:szCs w:val="13"/>
                <w:color w:val="0000FF"/>
              </w:rPr>
              <w:t>D</w:t>
            </w:r>
          </w:p>
        </w:tc>
        <w:tc>
          <w:tcPr>
            <w:tcW w:w="180" w:type="dxa"/>
            <w:vAlign w:val="bottom"/>
          </w:tcPr>
          <w:p>
            <w:pPr>
              <w:spacing w:after="0"/>
              <w:rPr>
                <w:sz w:val="23"/>
                <w:szCs w:val="23"/>
                <w:color w:val="auto"/>
              </w:rPr>
            </w:pPr>
          </w:p>
        </w:tc>
        <w:tc>
          <w:tcPr>
            <w:tcW w:w="680" w:type="dxa"/>
            <w:vAlign w:val="bottom"/>
            <w:gridSpan w:val="2"/>
          </w:tcPr>
          <w:p>
            <w:pPr>
              <w:ind w:left="160"/>
              <w:spacing w:after="0"/>
              <w:rPr>
                <w:sz w:val="20"/>
                <w:szCs w:val="20"/>
                <w:color w:val="auto"/>
              </w:rPr>
            </w:pPr>
            <w:r>
              <w:rPr>
                <w:rFonts w:ascii="Arial" w:cs="Arial" w:eastAsia="Arial" w:hAnsi="Arial"/>
                <w:sz w:val="17"/>
                <w:szCs w:val="17"/>
                <w:color w:val="0000FF"/>
                <w:w w:val="96"/>
              </w:rPr>
              <w:t>69,445</w:t>
            </w:r>
          </w:p>
        </w:tc>
        <w:tc>
          <w:tcPr>
            <w:tcW w:w="580" w:type="dxa"/>
            <w:vAlign w:val="bottom"/>
          </w:tcPr>
          <w:p>
            <w:pPr>
              <w:ind w:left="340"/>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3.26</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jc w:val="right"/>
              <w:ind w:right="517"/>
              <w:spacing w:after="0"/>
              <w:rPr>
                <w:sz w:val="20"/>
                <w:szCs w:val="20"/>
                <w:color w:val="auto"/>
              </w:rPr>
            </w:pPr>
            <w:r>
              <w:rPr>
                <w:rFonts w:ascii="Arial" w:cs="Arial" w:eastAsia="Arial" w:hAnsi="Arial"/>
                <w:sz w:val="17"/>
                <w:szCs w:val="17"/>
                <w:color w:val="0000FF"/>
              </w:rPr>
              <w:t>0</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4"/>
          </w:tcPr>
          <w:p>
            <w:pPr>
              <w:spacing w:after="0"/>
              <w:rPr>
                <w:sz w:val="8"/>
                <w:szCs w:val="8"/>
                <w:color w:val="auto"/>
              </w:rPr>
            </w:pPr>
          </w:p>
        </w:tc>
        <w:tc>
          <w:tcPr>
            <w:tcW w:w="266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36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6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ind w:left="10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02/23/2017</w:t>
            </w:r>
          </w:p>
        </w:tc>
        <w:tc>
          <w:tcPr>
            <w:tcW w:w="1180" w:type="dxa"/>
            <w:vAlign w:val="bottom"/>
          </w:tcPr>
          <w:p>
            <w:pPr>
              <w:spacing w:after="0"/>
              <w:rPr>
                <w:sz w:val="21"/>
                <w:szCs w:val="21"/>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960" w:type="dxa"/>
            <w:vAlign w:val="bottom"/>
          </w:tcPr>
          <w:p>
            <w:pPr>
              <w:ind w:left="480"/>
              <w:spacing w:after="0"/>
              <w:rPr>
                <w:sz w:val="20"/>
                <w:szCs w:val="20"/>
                <w:color w:val="auto"/>
              </w:rPr>
            </w:pPr>
            <w:r>
              <w:rPr>
                <w:rFonts w:ascii="Arial" w:cs="Arial" w:eastAsia="Arial" w:hAnsi="Arial"/>
                <w:sz w:val="13"/>
                <w:szCs w:val="13"/>
                <w:color w:val="0000FF"/>
              </w:rPr>
              <w:t>69,445</w:t>
            </w: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21"/>
                <w:szCs w:val="21"/>
                <w:color w:val="auto"/>
              </w:rPr>
            </w:pPr>
          </w:p>
        </w:tc>
        <w:tc>
          <w:tcPr>
            <w:tcW w:w="560" w:type="dxa"/>
            <w:vAlign w:val="bottom"/>
          </w:tcPr>
          <w:p>
            <w:pPr>
              <w:ind w:left="12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69,445</w:t>
            </w:r>
          </w:p>
        </w:tc>
        <w:tc>
          <w:tcPr>
            <w:tcW w:w="40" w:type="dxa"/>
            <w:vAlign w:val="bottom"/>
          </w:tcPr>
          <w:p>
            <w:pPr>
              <w:spacing w:after="0"/>
              <w:rPr>
                <w:sz w:val="21"/>
                <w:szCs w:val="21"/>
                <w:color w:val="auto"/>
              </w:rPr>
            </w:pPr>
          </w:p>
        </w:tc>
        <w:tc>
          <w:tcPr>
            <w:tcW w:w="640" w:type="dxa"/>
            <w:vAlign w:val="bottom"/>
            <w:gridSpan w:val="2"/>
          </w:tcPr>
          <w:p>
            <w:pPr>
              <w:ind w:left="240"/>
              <w:spacing w:after="0"/>
              <w:rPr>
                <w:sz w:val="20"/>
                <w:szCs w:val="20"/>
                <w:color w:val="auto"/>
              </w:rPr>
            </w:pPr>
            <w:r>
              <w:rPr>
                <w:rFonts w:ascii="Arial" w:cs="Arial" w:eastAsia="Arial" w:hAnsi="Arial"/>
                <w:sz w:val="11"/>
                <w:szCs w:val="11"/>
                <w:color w:val="008000"/>
              </w:rPr>
              <w:t>(1)</w:t>
            </w:r>
          </w:p>
        </w:tc>
        <w:tc>
          <w:tcPr>
            <w:tcW w:w="1000" w:type="dxa"/>
            <w:vAlign w:val="bottom"/>
            <w:gridSpan w:val="2"/>
          </w:tcPr>
          <w:p>
            <w:pPr>
              <w:ind w:left="300"/>
              <w:spacing w:after="0"/>
              <w:rPr>
                <w:sz w:val="20"/>
                <w:szCs w:val="20"/>
                <w:color w:val="auto"/>
              </w:rPr>
            </w:pPr>
            <w:r>
              <w:rPr>
                <w:rFonts w:ascii="Arial" w:cs="Arial" w:eastAsia="Arial" w:hAnsi="Arial"/>
                <w:sz w:val="13"/>
                <w:szCs w:val="13"/>
                <w:color w:val="0000FF"/>
              </w:rPr>
              <w:t>138,889</w:t>
            </w: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Share</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40"/>
              <w:spacing w:after="0"/>
              <w:rPr>
                <w:sz w:val="20"/>
                <w:szCs w:val="20"/>
                <w:color w:val="auto"/>
              </w:rPr>
            </w:pPr>
            <w:r>
              <w:rPr>
                <w:rFonts w:ascii="Arial" w:cs="Arial" w:eastAsia="Arial" w:hAnsi="Arial"/>
                <w:sz w:val="13"/>
                <w:szCs w:val="13"/>
                <w:color w:val="0000FF"/>
              </w:rPr>
              <w:t>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Each phantom share is the economic equivalent of Civeo common share and is payable in cash. The phantom shares vest at various times based on the grant date. 69,445 shares vested on February 23, 2017.</w:t>
      </w:r>
    </w:p>
    <w:p>
      <w:pPr>
        <w:spacing w:after="0" w:line="5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Senior Vice President, Human Resources/HS&amp;E</w:t>
      </w:r>
    </w:p>
    <w:p>
      <w:pPr>
        <w:spacing w:after="0" w:line="81"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Allan Schoening,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-7620</wp:posOffset>
            </wp:positionV>
            <wp:extent cx="1040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Bradley J. Dodson, as</w:t>
      </w:r>
      <w:r>
        <w:rPr>
          <w:sz w:val="20"/>
          <w:szCs w:val="20"/>
          <w:color w:val="auto"/>
        </w:rPr>
        <w:tab/>
      </w:r>
      <w:r>
        <w:rPr>
          <w:rFonts w:ascii="Arial" w:cs="Arial" w:eastAsia="Arial" w:hAnsi="Arial"/>
          <w:sz w:val="15"/>
          <w:szCs w:val="15"/>
          <w:color w:val="0000FF"/>
        </w:rPr>
        <w:t>02/27/2017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1954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7448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44855"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36598"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2019-12-04T02:25:13Z</dcterms:created>
  <dcterms:modified xsi:type="dcterms:W3CDTF">2019-12-04T02:25:13Z</dcterms:modified>
</cp:coreProperties>
</file>