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Brewer Barclay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02/23/2025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1,558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9,838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02/23/2025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1,558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27.31</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8,280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02/23/2025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1,558</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1,558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12,522</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1,558 shares vested on February 23, 2025.</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/s/Barclay Brewer, by Bradley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Dodson,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4660"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2025-02-24T18:34:22Z</dcterms:created>
  <dcterms:modified xsi:type="dcterms:W3CDTF">2025-02-24T18:34:22Z</dcterms:modified>
</cp:coreProperties>
</file>