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158,988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Chief Financial Officer and Treasurer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C.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722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2019-12-08T23:22:29Z</dcterms:created>
  <dcterms:modified xsi:type="dcterms:W3CDTF">2019-12-08T23:22:29Z</dcterms:modified>
</cp:coreProperties>
</file>