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9363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936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Torgerson Lance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9645 45 AVENUE NW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174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1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280" w:hanging="3823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 xml:space="preserve"> </w:t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 Line)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20" w:space="720"/>
            <w:col w:w="3340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5,108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1,385,952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01/19/2022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757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19.81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440,618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1,380,944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20.25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439,876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Torgerson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5,052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1,375,892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989677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01/21/2022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748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20.03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439,128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Alberta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Torgerson Lance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-3396615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ind w:left="120"/>
        <w:spacing w:after="0"/>
        <w:rPr>
          <w:rFonts w:ascii="Arial" w:cs="Arial" w:eastAsia="Arial" w:hAnsi="Arial"/>
          <w:sz w:val="19"/>
          <w:szCs w:val="19"/>
          <w:u w:val="single" w:color="auto"/>
          <w:color w:val="0000EE"/>
        </w:rPr>
      </w:pPr>
      <w:hyperlink r:id="rId15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Torgerson Tammy</w:t>
        </w:r>
      </w:hyperlink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9645 45 AVENUE NW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EDMONTON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A0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T6E 5Z8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13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2809240" cy="1239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1239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$19.50 to $20.10.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140" w:hanging="133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of the reporting persons serves as a co-trustee of the trust and is a current or future beneficiary thereof.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center"/>
        <w:ind w:firstLine="7"/>
        <w:spacing w:after="0" w:line="301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$20.00 to $20.59.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jc w:val="center"/>
        <w:ind w:firstLine="7"/>
        <w:spacing w:after="0" w:line="292" w:lineRule="auto"/>
        <w:tabs>
          <w:tab w:leader="none" w:pos="13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were sold in multiple trades pursuant to a 10b5-1 plan at prices ranging from $19.62 to $20.27.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Lance Torgerson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01/21/2022</w:t>
            </w:r>
          </w:p>
        </w:tc>
      </w:tr>
      <w:tr>
        <w:trPr>
          <w:trHeight w:val="247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Tammy Torgerson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01/21/2022</w:t>
            </w:r>
          </w:p>
        </w:tc>
      </w:tr>
      <w:tr>
        <w:trPr>
          <w:trHeight w:val="20"/>
        </w:trPr>
        <w:tc>
          <w:tcPr>
            <w:tcW w:w="14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960" w:firstLine="7"/>
        <w:spacing w:after="0" w:line="319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660"/>
      </w:cols>
      <w:pgMar w:left="500" w:top="312" w:right="7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35901" TargetMode="External"/><Relationship Id="rId13" Type="http://schemas.openxmlformats.org/officeDocument/2006/relationships/hyperlink" Target="http://www.sec.gov/cgi-bin/browse-edgar?action=getcompany&amp;CIK=0001590584" TargetMode="External"/><Relationship Id="rId15" Type="http://schemas.openxmlformats.org/officeDocument/2006/relationships/hyperlink" Target="http://www.sec.gov/cgi-bin/browse-edgar?action=getcompany&amp;CIK=00017367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2022-01-21T17:39:53Z</dcterms:created>
  <dcterms:modified xsi:type="dcterms:W3CDTF">2022-01-21T17:39:53Z</dcterms:modified>
</cp:coreProperties>
</file>