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6)*</w:t>
      </w:r>
    </w:p>
    <w:p>
      <w:pPr>
        <w:spacing w:after="0" w:line="37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Civeo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Shares, no par value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30, 2022</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552,832</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575,724</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575,724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4.20 %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552,832</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575,724</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575,724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4.20 %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right="74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right="613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Shares, no par value</w:t>
      </w: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17878Y207</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575,724</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575,724</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4.20 %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4.20 %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552,832</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552,832</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575,724</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575,724</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line="238" w:lineRule="auto"/>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8" w:lineRule="auto"/>
        <w:rPr>
          <w:sz w:val="20"/>
          <w:szCs w:val="20"/>
          <w:color w:val="auto"/>
        </w:rPr>
      </w:pPr>
      <w:r>
        <w:rPr>
          <w:rFonts w:ascii="Courier New" w:cs="Courier New" w:eastAsia="Courier New" w:hAnsi="Courier New"/>
          <w:sz w:val="18"/>
          <w:szCs w:val="18"/>
          <w:color w:val="auto"/>
        </w:rPr>
        <w:t>the Common Shares, no par value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2023-02-13T11:40:12Z</dcterms:created>
  <dcterms:modified xsi:type="dcterms:W3CDTF">2023-02-13T11:40:12Z</dcterms:modified>
</cp:coreProperties>
</file>