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Brewer Barclay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Controller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November 19,2020, Civeo effected a 1 for 12 reverse share split. All share counts on this Form 4 are represented on a post-split basis.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/s/Barclay Brewer, by Bradley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55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4660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2021-02-23T17:37:31Z</dcterms:created>
  <dcterms:modified xsi:type="dcterms:W3CDTF">2021-02-23T17:37:31Z</dcterms:modified>
</cp:coreProperties>
</file>