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4 has been updated to reflect the addition of 73 shares beneficially owned by the reporting person due to the number of shares withheld to cover taxes in a prior filing was over reported by such amount.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/s/Barclay Brewer, by Bradley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5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4660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2025-03-12T08:43:50Z</dcterms:created>
  <dcterms:modified xsi:type="dcterms:W3CDTF">2025-03-12T08:43:50Z</dcterms:modified>
</cp:coreProperties>
</file>