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071575.xml.htm"/>
      <w:bookmarkStart w:id="1" w:name="kswkform4_17090715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Dodson Bradley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 SUITE 4980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240,816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227,330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19,060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246,390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19,060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227,330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13,486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46,033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is the economic equivalent of one Civeo Corporation common share and is payable in cash. The phantom shares vest at various times based on grant date. 13,486 shares vested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phantom share is the economic equivalent of one Civeo Corporation common share and is payable in cash. The phantom shares vest at various times based on grant date. 19,060 shares vested on February 25,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Dodson,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63974"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3653</Characters>
  <CharactersWithSpaces>4235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