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39185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391858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Wall Timothy O</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420" w:type="dxa"/>
            <w:vAlign w:val="bottom"/>
            <w:tcBorders>
              <w:top w:val="single" w:sz="8" w:color="0000EE"/>
              <w:bottom w:val="single" w:sz="8" w:color="9A9A9A"/>
            </w:tcBorders>
          </w:tcPr>
          <w:p>
            <w:pPr>
              <w:spacing w:after="0"/>
              <w:rPr>
                <w:sz w:val="15"/>
                <w:szCs w:val="15"/>
                <w:color w:val="auto"/>
              </w:rPr>
            </w:pPr>
          </w:p>
        </w:tc>
        <w:tc>
          <w:tcPr>
            <w:tcW w:w="180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03/21/2017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4"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Civeo Corp</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CVEO</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76"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22"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980" w:type="dxa"/>
            <w:vAlign w:val="bottom"/>
          </w:tcPr>
          <w:p>
            <w:pPr>
              <w:ind w:left="20"/>
              <w:spacing w:after="0"/>
              <w:rPr>
                <w:sz w:val="20"/>
                <w:szCs w:val="20"/>
                <w:color w:val="auto"/>
              </w:rPr>
            </w:pPr>
            <w:r>
              <w:rPr>
                <w:rFonts w:ascii="Arial" w:cs="Arial" w:eastAsia="Arial" w:hAnsi="Arial"/>
                <w:sz w:val="14"/>
                <w:szCs w:val="14"/>
                <w:color w:val="auto"/>
              </w:rPr>
              <w:t>(Last)</w:t>
            </w:r>
          </w:p>
        </w:tc>
        <w:tc>
          <w:tcPr>
            <w:tcW w:w="880" w:type="dxa"/>
            <w:vAlign w:val="bottom"/>
          </w:tcPr>
          <w:p>
            <w:pPr>
              <w:ind w:left="140"/>
              <w:spacing w:after="0"/>
              <w:rPr>
                <w:sz w:val="20"/>
                <w:szCs w:val="20"/>
                <w:color w:val="auto"/>
              </w:rPr>
            </w:pPr>
            <w:r>
              <w:rPr>
                <w:rFonts w:ascii="Arial" w:cs="Arial" w:eastAsia="Arial" w:hAnsi="Arial"/>
                <w:sz w:val="14"/>
                <w:szCs w:val="14"/>
                <w:color w:val="auto"/>
              </w:rPr>
              <w:t>(First)</w:t>
            </w:r>
          </w:p>
        </w:tc>
        <w:tc>
          <w:tcPr>
            <w:tcW w:w="1380" w:type="dxa"/>
            <w:vAlign w:val="bottom"/>
          </w:tcPr>
          <w:p>
            <w:pPr>
              <w:ind w:left="34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3240" w:type="dxa"/>
            <w:vAlign w:val="bottom"/>
            <w:gridSpan w:val="3"/>
          </w:tcPr>
          <w:p>
            <w:pPr>
              <w:ind w:left="20"/>
              <w:spacing w:after="0"/>
              <w:rPr>
                <w:sz w:val="20"/>
                <w:szCs w:val="20"/>
                <w:color w:val="auto"/>
              </w:rPr>
            </w:pPr>
            <w:r>
              <w:rPr>
                <w:rFonts w:ascii="Arial" w:cs="Arial" w:eastAsia="Arial" w:hAnsi="Arial"/>
                <w:sz w:val="18"/>
                <w:szCs w:val="18"/>
                <w:color w:val="0000FF"/>
              </w:rPr>
              <w:t>333 CLAY STREET, SUITE 4980</w:t>
            </w:r>
          </w:p>
        </w:tc>
      </w:tr>
      <w:tr>
        <w:trPr>
          <w:trHeight w:val="212"/>
        </w:trPr>
        <w:tc>
          <w:tcPr>
            <w:tcW w:w="20" w:type="dxa"/>
            <w:vAlign w:val="bottom"/>
          </w:tcPr>
          <w:p>
            <w:pPr>
              <w:spacing w:after="0"/>
              <w:rPr>
                <w:sz w:val="18"/>
                <w:szCs w:val="18"/>
                <w:color w:val="auto"/>
              </w:rPr>
            </w:pPr>
          </w:p>
        </w:tc>
        <w:tc>
          <w:tcPr>
            <w:tcW w:w="980" w:type="dxa"/>
            <w:vAlign w:val="bottom"/>
            <w:tcBorders>
              <w:bottom w:val="single" w:sz="8" w:color="9A9A9A"/>
            </w:tcBorders>
          </w:tcPr>
          <w:p>
            <w:pPr>
              <w:spacing w:after="0"/>
              <w:rPr>
                <w:sz w:val="18"/>
                <w:szCs w:val="18"/>
                <w:color w:val="auto"/>
              </w:rPr>
            </w:pPr>
          </w:p>
        </w:tc>
        <w:tc>
          <w:tcPr>
            <w:tcW w:w="880" w:type="dxa"/>
            <w:vAlign w:val="bottom"/>
            <w:tcBorders>
              <w:bottom w:val="single" w:sz="8" w:color="9A9A9A"/>
            </w:tcBorders>
          </w:tcPr>
          <w:p>
            <w:pPr>
              <w:spacing w:after="0"/>
              <w:rPr>
                <w:sz w:val="18"/>
                <w:szCs w:val="18"/>
                <w:color w:val="auto"/>
              </w:rPr>
            </w:pPr>
          </w:p>
        </w:tc>
        <w:tc>
          <w:tcPr>
            <w:tcW w:w="1380" w:type="dxa"/>
            <w:vAlign w:val="bottom"/>
            <w:tcBorders>
              <w:bottom w:val="single" w:sz="8" w:color="9A9A9A"/>
            </w:tcBorders>
          </w:tcPr>
          <w:p>
            <w:pPr>
              <w:spacing w:after="0"/>
              <w:rPr>
                <w:sz w:val="18"/>
                <w:szCs w:val="18"/>
                <w:color w:val="auto"/>
              </w:rPr>
            </w:pPr>
          </w:p>
        </w:tc>
      </w:tr>
      <w:tr>
        <w:trPr>
          <w:trHeight w:val="270"/>
        </w:trPr>
        <w:tc>
          <w:tcPr>
            <w:tcW w:w="10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88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980" w:type="dxa"/>
            <w:vAlign w:val="bottom"/>
          </w:tcPr>
          <w:p>
            <w:pPr>
              <w:ind w:left="20"/>
              <w:spacing w:after="0"/>
              <w:rPr>
                <w:sz w:val="20"/>
                <w:szCs w:val="20"/>
                <w:color w:val="auto"/>
              </w:rPr>
            </w:pPr>
            <w:r>
              <w:rPr>
                <w:rFonts w:ascii="Arial" w:cs="Arial" w:eastAsia="Arial" w:hAnsi="Arial"/>
                <w:sz w:val="18"/>
                <w:szCs w:val="18"/>
                <w:color w:val="0000FF"/>
              </w:rPr>
              <w:t>HOUSTON</w:t>
            </w:r>
          </w:p>
        </w:tc>
        <w:tc>
          <w:tcPr>
            <w:tcW w:w="880" w:type="dxa"/>
            <w:vAlign w:val="bottom"/>
          </w:tcPr>
          <w:p>
            <w:pPr>
              <w:ind w:left="140"/>
              <w:spacing w:after="0"/>
              <w:rPr>
                <w:sz w:val="20"/>
                <w:szCs w:val="20"/>
                <w:color w:val="auto"/>
              </w:rPr>
            </w:pPr>
            <w:r>
              <w:rPr>
                <w:rFonts w:ascii="Arial" w:cs="Arial" w:eastAsia="Arial" w:hAnsi="Arial"/>
                <w:sz w:val="18"/>
                <w:szCs w:val="18"/>
                <w:color w:val="0000FF"/>
              </w:rPr>
              <w:t>TX</w:t>
            </w:r>
          </w:p>
        </w:tc>
        <w:tc>
          <w:tcPr>
            <w:tcW w:w="1380" w:type="dxa"/>
            <w:vAlign w:val="bottom"/>
          </w:tcPr>
          <w:p>
            <w:pPr>
              <w:ind w:left="340"/>
              <w:spacing w:after="0"/>
              <w:rPr>
                <w:sz w:val="20"/>
                <w:szCs w:val="20"/>
                <w:color w:val="auto"/>
              </w:rPr>
            </w:pPr>
            <w:r>
              <w:rPr>
                <w:rFonts w:ascii="Arial" w:cs="Arial" w:eastAsia="Arial" w:hAnsi="Arial"/>
                <w:sz w:val="18"/>
                <w:szCs w:val="18"/>
                <w:color w:val="0000FF"/>
              </w:rPr>
              <w:t>77002</w:t>
            </w:r>
          </w:p>
        </w:tc>
      </w:tr>
      <w:tr>
        <w:trPr>
          <w:trHeight w:val="158"/>
        </w:trPr>
        <w:tc>
          <w:tcPr>
            <w:tcW w:w="2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r>
      <w:tr>
        <w:trPr>
          <w:trHeight w:val="310"/>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4"/>
                <w:szCs w:val="14"/>
                <w:color w:val="auto"/>
              </w:rPr>
              <w:t>(City)</w:t>
            </w:r>
          </w:p>
        </w:tc>
        <w:tc>
          <w:tcPr>
            <w:tcW w:w="880" w:type="dxa"/>
            <w:vAlign w:val="bottom"/>
          </w:tcPr>
          <w:p>
            <w:pPr>
              <w:ind w:left="140"/>
              <w:spacing w:after="0"/>
              <w:rPr>
                <w:sz w:val="20"/>
                <w:szCs w:val="20"/>
                <w:color w:val="auto"/>
              </w:rPr>
            </w:pPr>
            <w:r>
              <w:rPr>
                <w:rFonts w:ascii="Arial" w:cs="Arial" w:eastAsia="Arial" w:hAnsi="Arial"/>
                <w:sz w:val="14"/>
                <w:szCs w:val="14"/>
                <w:color w:val="auto"/>
              </w:rPr>
              <w:t>(State)</w:t>
            </w:r>
          </w:p>
        </w:tc>
        <w:tc>
          <w:tcPr>
            <w:tcW w:w="1380" w:type="dxa"/>
            <w:vAlign w:val="bottom"/>
          </w:tcPr>
          <w:p>
            <w:pPr>
              <w:ind w:left="34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6"/>
        <w:spacing w:after="0"/>
        <w:tabs>
          <w:tab w:leader="none" w:pos="525" w:val="left"/>
          <w:tab w:leader="none" w:pos="2145"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43"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495"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7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100" w:type="dxa"/>
            <w:vAlign w:val="bottom"/>
          </w:tcPr>
          <w:p>
            <w:pPr>
              <w:ind w:left="12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gridSpan w:val="2"/>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4"/>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1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gridSpan w:val="2"/>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136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320" w:type="dxa"/>
            <w:vAlign w:val="bottom"/>
            <w:gridSpan w:val="2"/>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4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9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4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358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1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446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96"/>
              </w:rPr>
              <w:t>No securities in Civeo Corporation are beneficially owned</w:t>
            </w:r>
          </w:p>
        </w:tc>
        <w:tc>
          <w:tcPr>
            <w:tcW w:w="500" w:type="dxa"/>
            <w:vAlign w:val="bottom"/>
            <w:tcBorders>
              <w:bottom w:val="single" w:sz="8" w:color="2C2C2C"/>
            </w:tcBorders>
          </w:tcPr>
          <w:p>
            <w:pPr>
              <w:spacing w:after="0"/>
              <w:rPr>
                <w:sz w:val="24"/>
                <w:szCs w:val="24"/>
                <w:color w:val="auto"/>
              </w:rPr>
            </w:pPr>
          </w:p>
        </w:tc>
        <w:tc>
          <w:tcPr>
            <w:tcW w:w="2100" w:type="dxa"/>
            <w:vAlign w:val="bottom"/>
            <w:tcBorders>
              <w:bottom w:val="single" w:sz="8" w:color="2C2C2C"/>
            </w:tcBorders>
          </w:tcPr>
          <w:p>
            <w:pPr>
              <w:ind w:left="1020"/>
              <w:spacing w:after="0" w:line="324" w:lineRule="exact"/>
              <w:rPr>
                <w:sz w:val="20"/>
                <w:szCs w:val="20"/>
                <w:color w:val="auto"/>
              </w:rPr>
            </w:pPr>
            <w:r>
              <w:rPr>
                <w:rFonts w:ascii="Arial" w:cs="Arial" w:eastAsia="Arial" w:hAnsi="Arial"/>
                <w:sz w:val="35"/>
                <w:szCs w:val="35"/>
                <w:color w:val="0000FF"/>
                <w:vertAlign w:val="subscript"/>
              </w:rPr>
              <w:t>0</w:t>
            </w:r>
            <w:r>
              <w:rPr>
                <w:rFonts w:ascii="Arial" w:cs="Arial" w:eastAsia="Arial" w:hAnsi="Arial"/>
                <w:sz w:val="11"/>
                <w:szCs w:val="11"/>
                <w:color w:val="008000"/>
              </w:rPr>
              <w:t>(1)</w:t>
            </w:r>
          </w:p>
        </w:tc>
        <w:tc>
          <w:tcPr>
            <w:tcW w:w="920" w:type="dxa"/>
            <w:vAlign w:val="bottom"/>
            <w:tcBorders>
              <w:bottom w:val="single" w:sz="8" w:color="2C2C2C"/>
            </w:tcBorders>
          </w:tcPr>
          <w:p>
            <w:pPr>
              <w:ind w:left="620"/>
              <w:spacing w:after="0" w:line="324" w:lineRule="exact"/>
              <w:rPr>
                <w:sz w:val="20"/>
                <w:szCs w:val="20"/>
                <w:color w:val="auto"/>
              </w:rPr>
            </w:pPr>
            <w:r>
              <w:rPr>
                <w:rFonts w:ascii="Arial" w:cs="Arial" w:eastAsia="Arial" w:hAnsi="Arial"/>
                <w:sz w:val="35"/>
                <w:szCs w:val="35"/>
                <w:color w:val="0000FF"/>
                <w:w w:val="92"/>
                <w:vertAlign w:val="subscript"/>
              </w:rPr>
              <w:t>D</w:t>
            </w:r>
            <w:r>
              <w:rPr>
                <w:rFonts w:ascii="Arial" w:cs="Arial" w:eastAsia="Arial" w:hAnsi="Arial"/>
                <w:sz w:val="11"/>
                <w:szCs w:val="11"/>
                <w:color w:val="008000"/>
                <w:w w:val="92"/>
              </w:rPr>
              <w:t>(1)</w:t>
            </w:r>
          </w:p>
        </w:tc>
        <w:tc>
          <w:tcPr>
            <w:tcW w:w="4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8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4400" w:type="dxa"/>
            <w:vAlign w:val="bottom"/>
            <w:tcBorders>
              <w:top w:val="single" w:sz="8" w:color="2C2C2C"/>
            </w:tcBorders>
            <w:gridSpan w:val="4"/>
          </w:tcPr>
          <w:p>
            <w:pPr>
              <w:ind w:left="4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400" w:type="dxa"/>
            <w:vAlign w:val="bottom"/>
            <w:tcBorders>
              <w:top w:val="single" w:sz="8" w:color="2C2C2C"/>
            </w:tcBorders>
          </w:tcPr>
          <w:p>
            <w:pPr>
              <w:spacing w:after="0"/>
              <w:rPr>
                <w:sz w:val="19"/>
                <w:szCs w:val="19"/>
                <w:color w:val="auto"/>
              </w:rPr>
            </w:pPr>
          </w:p>
        </w:tc>
        <w:tc>
          <w:tcPr>
            <w:tcW w:w="4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5500" w:type="dxa"/>
            <w:vAlign w:val="bottom"/>
            <w:gridSpan w:val="6"/>
          </w:tcPr>
          <w:p>
            <w:pPr>
              <w:ind w:left="4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4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400" w:type="dxa"/>
            <w:vAlign w:val="bottom"/>
            <w:tcBorders>
              <w:bottom w:val="single" w:sz="8" w:color="2C2C2C"/>
            </w:tcBorders>
            <w:gridSpan w:val="4"/>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700" w:type="dxa"/>
            <w:vAlign w:val="bottom"/>
          </w:tcPr>
          <w:p>
            <w:pPr>
              <w:spacing w:after="0"/>
              <w:rPr>
                <w:sz w:val="16"/>
                <w:szCs w:val="16"/>
                <w:color w:val="auto"/>
              </w:rPr>
            </w:pPr>
          </w:p>
        </w:tc>
        <w:tc>
          <w:tcPr>
            <w:tcW w:w="4400" w:type="dxa"/>
            <w:vAlign w:val="bottom"/>
            <w:gridSpan w:val="4"/>
          </w:tcPr>
          <w:p>
            <w:pPr>
              <w:ind w:left="60"/>
              <w:spacing w:after="0"/>
              <w:rPr>
                <w:sz w:val="20"/>
                <w:szCs w:val="20"/>
                <w:color w:val="auto"/>
              </w:rPr>
            </w:pPr>
            <w:r>
              <w:rPr>
                <w:rFonts w:ascii="Arial" w:cs="Arial" w:eastAsia="Arial" w:hAnsi="Arial"/>
                <w:sz w:val="14"/>
                <w:szCs w:val="14"/>
                <w:b w:val="1"/>
                <w:bCs w:val="1"/>
                <w:color w:val="auto"/>
              </w:rPr>
              <w:t>2. Date Exercisable and   3. Title and Amount of Securities</w:t>
            </w:r>
          </w:p>
        </w:tc>
        <w:tc>
          <w:tcPr>
            <w:tcW w:w="40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480" w:type="dxa"/>
            <w:vAlign w:val="bottom"/>
          </w:tcPr>
          <w:p>
            <w:pPr>
              <w:spacing w:after="0"/>
              <w:rPr>
                <w:sz w:val="16"/>
                <w:szCs w:val="16"/>
                <w:color w:val="auto"/>
              </w:rPr>
            </w:pP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6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3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3020" w:type="dxa"/>
            <w:vAlign w:val="bottom"/>
            <w:gridSpan w:val="2"/>
          </w:tcPr>
          <w:p>
            <w:pPr>
              <w:ind w:left="3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88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3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2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8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210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880" w:type="dxa"/>
            <w:vAlign w:val="bottom"/>
            <w:gridSpan w:val="2"/>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500" w:type="dxa"/>
            <w:vAlign w:val="bottom"/>
          </w:tcPr>
          <w:p>
            <w:pPr>
              <w:spacing w:after="0"/>
              <w:rPr>
                <w:sz w:val="4"/>
                <w:szCs w:val="4"/>
                <w:color w:val="auto"/>
              </w:rPr>
            </w:pPr>
          </w:p>
        </w:tc>
        <w:tc>
          <w:tcPr>
            <w:tcW w:w="2100" w:type="dxa"/>
            <w:vAlign w:val="bottom"/>
          </w:tcPr>
          <w:p>
            <w:pPr>
              <w:spacing w:after="0"/>
              <w:rPr>
                <w:sz w:val="4"/>
                <w:szCs w:val="4"/>
                <w:color w:val="auto"/>
              </w:rPr>
            </w:pPr>
          </w:p>
        </w:tc>
        <w:tc>
          <w:tcPr>
            <w:tcW w:w="920" w:type="dxa"/>
            <w:vAlign w:val="bottom"/>
            <w:vMerge w:val="restart"/>
          </w:tcPr>
          <w:p>
            <w:pPr>
              <w:ind w:left="320"/>
              <w:spacing w:after="0"/>
              <w:rPr>
                <w:sz w:val="20"/>
                <w:szCs w:val="20"/>
                <w:color w:val="auto"/>
              </w:rPr>
            </w:pPr>
            <w:r>
              <w:rPr>
                <w:rFonts w:ascii="Arial" w:cs="Arial" w:eastAsia="Arial" w:hAnsi="Arial"/>
                <w:sz w:val="14"/>
                <w:szCs w:val="14"/>
                <w:b w:val="1"/>
                <w:bCs w:val="1"/>
                <w:color w:val="auto"/>
              </w:rPr>
              <w:t>Amount</w:t>
            </w:r>
          </w:p>
        </w:tc>
        <w:tc>
          <w:tcPr>
            <w:tcW w:w="880" w:type="dxa"/>
            <w:vAlign w:val="bottom"/>
            <w:gridSpan w:val="2"/>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880" w:type="dxa"/>
            <w:vAlign w:val="bottom"/>
            <w:gridSpan w:val="2"/>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920" w:type="dxa"/>
            <w:vAlign w:val="bottom"/>
          </w:tcPr>
          <w:p>
            <w:pPr>
              <w:ind w:left="32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920" w:type="dxa"/>
            <w:vAlign w:val="bottom"/>
          </w:tcPr>
          <w:p>
            <w:pPr>
              <w:ind w:left="320"/>
              <w:spacing w:after="0" w:line="145" w:lineRule="exact"/>
              <w:rPr>
                <w:sz w:val="20"/>
                <w:szCs w:val="20"/>
                <w:color w:val="auto"/>
              </w:rPr>
            </w:pPr>
            <w:r>
              <w:rPr>
                <w:rFonts w:ascii="Arial" w:cs="Arial" w:eastAsia="Arial" w:hAnsi="Arial"/>
                <w:sz w:val="14"/>
                <w:szCs w:val="14"/>
                <w:b w:val="1"/>
                <w:bCs w:val="1"/>
                <w:color w:val="auto"/>
              </w:rPr>
              <w:t>Number</w:t>
            </w:r>
          </w:p>
        </w:tc>
        <w:tc>
          <w:tcPr>
            <w:tcW w:w="4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26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920" w:type="dxa"/>
            <w:vAlign w:val="bottom"/>
          </w:tcPr>
          <w:p>
            <w:pPr>
              <w:ind w:left="320"/>
              <w:spacing w:after="0" w:line="149" w:lineRule="exact"/>
              <w:rPr>
                <w:sz w:val="20"/>
                <w:szCs w:val="20"/>
                <w:color w:val="auto"/>
              </w:rPr>
            </w:pPr>
            <w:r>
              <w:rPr>
                <w:rFonts w:ascii="Arial" w:cs="Arial" w:eastAsia="Arial" w:hAnsi="Arial"/>
                <w:sz w:val="14"/>
                <w:szCs w:val="14"/>
                <w:b w:val="1"/>
                <w:bCs w:val="1"/>
                <w:color w:val="auto"/>
              </w:rPr>
              <w:t>of</w:t>
            </w:r>
          </w:p>
        </w:tc>
        <w:tc>
          <w:tcPr>
            <w:tcW w:w="4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5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2100" w:type="dxa"/>
            <w:vAlign w:val="bottom"/>
          </w:tcPr>
          <w:p>
            <w:pPr>
              <w:ind w:left="380"/>
              <w:spacing w:after="0"/>
              <w:rPr>
                <w:sz w:val="20"/>
                <w:szCs w:val="20"/>
                <w:color w:val="auto"/>
              </w:rPr>
            </w:pPr>
            <w:r>
              <w:rPr>
                <w:rFonts w:ascii="Arial" w:cs="Arial" w:eastAsia="Arial" w:hAnsi="Arial"/>
                <w:sz w:val="14"/>
                <w:szCs w:val="14"/>
                <w:b w:val="1"/>
                <w:bCs w:val="1"/>
                <w:color w:val="auto"/>
              </w:rPr>
              <w:t>Title</w:t>
            </w:r>
          </w:p>
        </w:tc>
        <w:tc>
          <w:tcPr>
            <w:tcW w:w="920" w:type="dxa"/>
            <w:vAlign w:val="bottom"/>
          </w:tcPr>
          <w:p>
            <w:pPr>
              <w:ind w:left="320"/>
              <w:spacing w:after="0"/>
              <w:rPr>
                <w:sz w:val="20"/>
                <w:szCs w:val="20"/>
                <w:color w:val="auto"/>
              </w:rPr>
            </w:pPr>
            <w:r>
              <w:rPr>
                <w:rFonts w:ascii="Arial" w:cs="Arial" w:eastAsia="Arial" w:hAnsi="Arial"/>
                <w:sz w:val="14"/>
                <w:szCs w:val="14"/>
                <w:b w:val="1"/>
                <w:bCs w:val="1"/>
                <w:color w:val="auto"/>
              </w:rPr>
              <w:t>Shares</w:t>
            </w:r>
          </w:p>
        </w:tc>
        <w:tc>
          <w:tcPr>
            <w:tcW w:w="4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1. No securities in Civeo Corporation are beneficially owned immediately prior to becoming a director.</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3"/>
          </w:tcPr>
          <w:p>
            <w:pPr>
              <w:spacing w:after="0"/>
              <w:rPr>
                <w:sz w:val="20"/>
                <w:szCs w:val="20"/>
                <w:color w:val="auto"/>
              </w:rPr>
            </w:pPr>
            <w:r>
              <w:rPr>
                <w:rFonts w:ascii="Arial" w:cs="Arial" w:eastAsia="Arial" w:hAnsi="Arial"/>
                <w:sz w:val="18"/>
                <w:szCs w:val="18"/>
                <w:color w:val="0000FF"/>
              </w:rPr>
              <w:t>/s/ Bradley J. Dodson,</w:t>
            </w: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03/22/2017</w:t>
            </w:r>
          </w:p>
        </w:tc>
        <w:tc>
          <w:tcPr>
            <w:tcW w:w="0" w:type="dxa"/>
            <w:vAlign w:val="bottom"/>
          </w:tcPr>
          <w:p>
            <w:pPr>
              <w:spacing w:after="0"/>
              <w:rPr>
                <w:sz w:val="1"/>
                <w:szCs w:val="1"/>
                <w:color w:val="auto"/>
              </w:rPr>
            </w:pPr>
          </w:p>
        </w:tc>
      </w:tr>
      <w:tr>
        <w:trPr>
          <w:trHeight w:val="88"/>
        </w:trPr>
        <w:tc>
          <w:tcPr>
            <w:tcW w:w="120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91"/>
              </w:rPr>
              <w:t>Attorney-In-Fact</w:t>
            </w:r>
          </w:p>
        </w:tc>
        <w:tc>
          <w:tcPr>
            <w:tcW w:w="360" w:type="dxa"/>
            <w:vAlign w:val="bottom"/>
            <w:tcBorders>
              <w:top w:val="single" w:sz="8" w:color="auto"/>
            </w:tcBorders>
            <w:vMerge w:val="restart"/>
          </w:tcPr>
          <w:p>
            <w:pPr>
              <w:spacing w:after="0"/>
              <w:rPr>
                <w:sz w:val="7"/>
                <w:szCs w:val="7"/>
                <w:color w:val="auto"/>
              </w:rPr>
            </w:pPr>
          </w:p>
        </w:tc>
        <w:tc>
          <w:tcPr>
            <w:tcW w:w="560" w:type="dxa"/>
            <w:vAlign w:val="bottom"/>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200" w:type="dxa"/>
            <w:vAlign w:val="bottom"/>
            <w:tcBorders>
              <w:top w:val="single" w:sz="8" w:color="auto"/>
              <w:bottom w:val="single" w:sz="8" w:color="auto"/>
            </w:tcBorders>
            <w:vMerge w:val="continue"/>
          </w:tcPr>
          <w:p>
            <w:pPr>
              <w:spacing w:after="0"/>
              <w:rPr>
                <w:sz w:val="7"/>
                <w:szCs w:val="7"/>
                <w:color w:val="auto"/>
              </w:rPr>
            </w:pPr>
          </w:p>
        </w:tc>
        <w:tc>
          <w:tcPr>
            <w:tcW w:w="360" w:type="dxa"/>
            <w:vAlign w:val="bottom"/>
            <w:tcBorders>
              <w:top w:val="single" w:sz="8" w:color="auto"/>
            </w:tcBorders>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jc w:val="center"/>
        <w:ind w:right="20"/>
        <w:spacing w:after="0"/>
        <w:rPr>
          <w:sz w:val="20"/>
          <w:szCs w:val="20"/>
          <w:color w:val="auto"/>
        </w:rPr>
      </w:pPr>
      <w:r>
        <w:rPr>
          <w:rFonts w:ascii="Arial" w:cs="Arial" w:eastAsia="Arial" w:hAnsi="Arial"/>
          <w:sz w:val="18"/>
          <w:szCs w:val="18"/>
          <w:b w:val="1"/>
          <w:bCs w:val="1"/>
          <w:color w:val="auto"/>
        </w:rPr>
        <w:t>POWER OF ATTORNEY</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EXECUTING FORMS 3, 4 AND 5, FORM 144 AND SCHEDULES 13D AND 13G</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Know all by these presents, that the undersigned hereby constitutes and appoints each of Bradley Dodson, Frank Steininger and Carolyn Stone, signing singly, with full power of substitution, as the undersigned's true and lawful attorney-in-fact to:</w:t>
      </w:r>
    </w:p>
    <w:p>
      <w:pPr>
        <w:spacing w:after="0" w:line="170" w:lineRule="exact"/>
        <w:rPr>
          <w:sz w:val="20"/>
          <w:szCs w:val="20"/>
          <w:color w:val="auto"/>
        </w:rPr>
      </w:pPr>
    </w:p>
    <w:p>
      <w:pPr>
        <w:jc w:val="both"/>
        <w:ind w:left="660" w:hanging="652"/>
        <w:spacing w:after="0" w:line="264"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execute for and on behalf of the undersigned (a) Forms 3, 4 and 5 (including amendments thereto) in accordance with Section 16(a) of the Securities Exchange Act of 1934, as amended (the "Exchange Act") and the rules thereunder, (b) Form 144 and (c) Schedules 13D and 13G (including amendments thereto) in accordance with Sections 13(d) and 13(g) of the Exchange Act and the rules thereunder;</w:t>
      </w:r>
    </w:p>
    <w:p>
      <w:pPr>
        <w:spacing w:after="0" w:line="181" w:lineRule="exact"/>
        <w:rPr>
          <w:rFonts w:ascii="Arial" w:cs="Arial" w:eastAsia="Arial" w:hAnsi="Arial"/>
          <w:sz w:val="18"/>
          <w:szCs w:val="18"/>
          <w:color w:val="auto"/>
        </w:rPr>
      </w:pPr>
    </w:p>
    <w:p>
      <w:pPr>
        <w:jc w:val="both"/>
        <w:ind w:left="660" w:right="20" w:hanging="652"/>
        <w:spacing w:after="0" w:line="286"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do and perform any and all acts for and on behalf of the undersigned that may be necessary or desirable to complete and execute any such Form 3, 4 or 5, Form 144 or Schedule 13D or 13G (including amendments thereto) and timely file such Forms or Schedules with the Securities and Exchange Commission and any stock exchange or quotation system, self-regulatory association or any other authority; and</w:t>
      </w:r>
    </w:p>
    <w:p>
      <w:pPr>
        <w:spacing w:after="0" w:line="165" w:lineRule="exact"/>
        <w:rPr>
          <w:rFonts w:ascii="Arial" w:cs="Arial" w:eastAsia="Arial" w:hAnsi="Arial"/>
          <w:sz w:val="17"/>
          <w:szCs w:val="17"/>
          <w:color w:val="auto"/>
        </w:rPr>
      </w:pPr>
    </w:p>
    <w:p>
      <w:pPr>
        <w:jc w:val="both"/>
        <w:ind w:left="660" w:hanging="652"/>
        <w:spacing w:after="0" w:line="259"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take any other action of any type whatsoever in connection with the foregoing that, in the opinion of each such attorney-in-fact, may be of benefit to, in the best interest of, or legally required of the undersigned, it being understood that the documents executed by the attorney-in-fact on behalf of the undersigned pursuant to this Power of Attorney shall be in such form and shall contain such terms and conditions as the attorney-in-fact may approve in the attorney-in-fact's discretion.</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undersigned hereby grants to each attorney-in-fact full power and authority to do and perform all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the attorney-in-fact shall lawfully do or cause to be done by virtue of this Power of Attorney and the rights and powers herein granted. The undersigned acknowledges that the foregoing attorneys-in-fact, in serving in such capacity at the request of the undersigned, are not assuming (nor is Civeo Corporation assuming) any of the undersigned's responsibilities to comply with Section 16 of the Exchange Act.</w:t>
      </w:r>
    </w:p>
    <w:p>
      <w:pPr>
        <w:spacing w:after="0" w:line="19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undersigned agrees that each such attorney-in-fact may rely entirely on information furnished orally or in writing by the undersigned to the attorney-in-fact. The undersigned also agrees to indemnify and hold harmless Civeo Corporation and each such attorney-in-fact against any losses, claims, damages or liabilities (or actions in these respects) that arise out of or are based upon any untrue statements or omissions of necessary facts in the information provided by or at the direction of the undersigned, or upon the lack of timeliness in the delivery of information by or at the direction of the undersigned to such attorney-in fact for purposes of executing, acknowledging, delivering or filing Form 3, 4 or 5, Form 144 or Schedule 13D or 13G (including amendments thereto) and agrees to reimburse Civeo Corporation and such attorney- in-fact on demand for any legal or other expenses reasonably incurred in connection with investigating or defending against any such loss, claim, damage, liability or 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454660</wp:posOffset>
            </wp:positionV>
            <wp:extent cx="726757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 w:name="page3"/>
    <w:bookmarkEnd w:id="2"/>
    <w:p>
      <w:pPr>
        <w:jc w:val="both"/>
        <w:ind w:firstLine="648"/>
        <w:spacing w:after="0" w:line="259" w:lineRule="auto"/>
        <w:rPr>
          <w:sz w:val="20"/>
          <w:szCs w:val="20"/>
          <w:color w:val="auto"/>
        </w:rPr>
      </w:pPr>
      <w:r>
        <w:rPr>
          <w:rFonts w:ascii="Arial" w:cs="Arial" w:eastAsia="Arial" w:hAnsi="Arial"/>
          <w:sz w:val="18"/>
          <w:szCs w:val="18"/>
          <w:color w:val="auto"/>
        </w:rPr>
        <w:t>This Power of Attorney shall remain in full force and effect until the undersigned is no longer required to file Forms 3, 4 and 5, Form 144 and Schedules 13D and 13G (including amendments thereto) with respect to the undersigned's holdings of and transactions in securities issued by Civeo Corporation, unless earlier revoked by the undersigned in a signed writing delivered to the foregoing attorneys in fact. This Power of Attorney does not revoke any other power of attorney that the undersigned has previously granted.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undersigned has caused this Power of Attorney to be executed as of the date written below.</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Timothy Wall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1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Timothy O. Wall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1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Type or Print Name</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03/20/2017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1902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spacing w:after="0" w:line="219" w:lineRule="exact"/>
        <w:rPr>
          <w:sz w:val="20"/>
          <w:szCs w:val="20"/>
          <w:color w:val="auto"/>
        </w:rPr>
      </w:pPr>
    </w:p>
    <w:p>
      <w:pPr>
        <w:jc w:val="center"/>
        <w:ind w:left="360"/>
        <w:spacing w:after="0"/>
        <w:rPr>
          <w:sz w:val="20"/>
          <w:szCs w:val="20"/>
          <w:color w:val="auto"/>
        </w:rPr>
      </w:pPr>
      <w:r>
        <w:rPr>
          <w:rFonts w:ascii="Arial" w:cs="Arial" w:eastAsia="Arial" w:hAnsi="Arial"/>
          <w:sz w:val="18"/>
          <w:szCs w:val="18"/>
          <w:color w:val="auto"/>
        </w:rPr>
        <w:t>Date</w:t>
      </w:r>
    </w:p>
    <w:sectPr>
      <w:pgSz w:w="11900" w:h="16838" w:orient="portrait"/>
      <w:cols w:equalWidth="0" w:num="1">
        <w:col w:w="11420"/>
      </w:cols>
      <w:pgMar w:left="240" w:top="55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1" Type="http://schemas.openxmlformats.org/officeDocument/2006/relationships/hyperlink" Target="http://www.sec.gov/cgi-bin/browse-edgar?action=getcompany&amp;CIK=0001701532" TargetMode="External"/><Relationship Id="rId12" Type="http://schemas.openxmlformats.org/officeDocument/2006/relationships/hyperlink" Target="http://www.sec.gov/cgi-bin/browse-edgar?action=getcompany&amp;CIK=000159058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2019-12-04T02:21:35Z</dcterms:created>
  <dcterms:modified xsi:type="dcterms:W3CDTF">2019-12-04T02:21:35Z</dcterms:modified>
</cp:coreProperties>
</file>