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Grewal Jagdish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CVEO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333 CLAY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4980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No securities in Civeo Corporation are beneficially owned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No securities in Civeo Corporation are beneficially owned immediately prior to becoming a director.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Bradley J. Dodson,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8150" TargetMode="External"/><Relationship Id="rId11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2021-08-16T15:20:13Z</dcterms:created>
  <dcterms:modified xsi:type="dcterms:W3CDTF">2021-08-16T15:20:13Z</dcterms:modified>
</cp:coreProperties>
</file>