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055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5587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McCann Peter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02/20/2020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SVP, Australia</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02/20/2020</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2"/>
              </w:rPr>
              <w:t>20,670</w:t>
            </w:r>
          </w:p>
        </w:tc>
        <w:tc>
          <w:tcPr>
            <w:tcW w:w="660" w:type="dxa"/>
            <w:vAlign w:val="bottom"/>
            <w:tcBorders>
              <w:bottom w:val="single" w:sz="8" w:color="2C2C2C"/>
            </w:tcBorders>
          </w:tcPr>
          <w:p>
            <w:pPr>
              <w:ind w:left="300"/>
              <w:spacing w:after="0" w:line="321" w:lineRule="exact"/>
              <w:rPr>
                <w:sz w:val="20"/>
                <w:szCs w:val="20"/>
                <w:color w:val="auto"/>
              </w:rPr>
            </w:pPr>
            <w:r>
              <w:rPr>
                <w:rFonts w:ascii="Arial" w:cs="Arial" w:eastAsia="Arial" w:hAnsi="Arial"/>
                <w:sz w:val="34"/>
                <w:szCs w:val="34"/>
                <w:color w:val="0000FF"/>
                <w:vertAlign w:val="subscript"/>
              </w:rPr>
              <w:t>A</w:t>
            </w:r>
            <w:r>
              <w:rPr>
                <w:rFonts w:ascii="Arial" w:cs="Arial" w:eastAsia="Arial" w:hAnsi="Arial"/>
                <w:sz w:val="11"/>
                <w:szCs w:val="11"/>
                <w:color w:val="008000"/>
              </w:rPr>
              <w:t>(1)</w:t>
            </w:r>
          </w:p>
        </w:tc>
        <w:tc>
          <w:tcPr>
            <w:tcW w:w="5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360,675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02/20/2020</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2"/>
              </w:rPr>
              <w:t>10,335</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1.37</w:t>
            </w:r>
            <w:r>
              <w:rPr>
                <w:rFonts w:ascii="Arial" w:cs="Arial" w:eastAsia="Arial" w:hAnsi="Arial"/>
                <w:sz w:val="22"/>
                <w:szCs w:val="22"/>
                <w:color w:val="008000"/>
                <w:vertAlign w:val="superscript"/>
              </w:rPr>
              <w:t>(2)</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350,340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02/20/2020</w:t>
            </w:r>
          </w:p>
        </w:tc>
        <w:tc>
          <w:tcPr>
            <w:tcW w:w="1180" w:type="dxa"/>
            <w:vAlign w:val="bottom"/>
          </w:tcPr>
          <w:p>
            <w:pPr>
              <w:spacing w:after="0"/>
              <w:rPr>
                <w:sz w:val="21"/>
                <w:szCs w:val="21"/>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1"/>
                <w:szCs w:val="21"/>
                <w:color w:val="auto"/>
              </w:rPr>
            </w:pPr>
          </w:p>
        </w:tc>
        <w:tc>
          <w:tcPr>
            <w:tcW w:w="880" w:type="dxa"/>
            <w:vAlign w:val="bottom"/>
          </w:tcPr>
          <w:p>
            <w:pPr>
              <w:ind w:left="400"/>
              <w:spacing w:after="0"/>
              <w:rPr>
                <w:sz w:val="20"/>
                <w:szCs w:val="20"/>
                <w:color w:val="auto"/>
              </w:rPr>
            </w:pPr>
            <w:r>
              <w:rPr>
                <w:rFonts w:ascii="Arial" w:cs="Arial" w:eastAsia="Arial" w:hAnsi="Arial"/>
                <w:sz w:val="13"/>
                <w:szCs w:val="13"/>
                <w:color w:val="0000FF"/>
              </w:rPr>
              <w:t>20,670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260"/>
              <w:spacing w:after="0"/>
              <w:rPr>
                <w:sz w:val="20"/>
                <w:szCs w:val="20"/>
                <w:color w:val="auto"/>
              </w:rPr>
            </w:pPr>
            <w:r>
              <w:rPr>
                <w:rFonts w:ascii="Arial" w:cs="Arial" w:eastAsia="Arial" w:hAnsi="Arial"/>
                <w:sz w:val="11"/>
                <w:szCs w:val="11"/>
                <w:color w:val="008000"/>
              </w:rPr>
              <w:t>(1)</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20,670</w:t>
            </w:r>
          </w:p>
        </w:tc>
        <w:tc>
          <w:tcPr>
            <w:tcW w:w="160" w:type="dxa"/>
            <w:vAlign w:val="bottom"/>
          </w:tcPr>
          <w:p>
            <w:pPr>
              <w:spacing w:after="0"/>
              <w:rPr>
                <w:sz w:val="21"/>
                <w:szCs w:val="21"/>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220"/>
              <w:spacing w:after="0"/>
              <w:rPr>
                <w:sz w:val="20"/>
                <w:szCs w:val="20"/>
                <w:color w:val="auto"/>
              </w:rPr>
            </w:pPr>
            <w:r>
              <w:rPr>
                <w:rFonts w:ascii="Arial" w:cs="Arial" w:eastAsia="Arial" w:hAnsi="Arial"/>
                <w:sz w:val="13"/>
                <w:szCs w:val="13"/>
                <w:color w:val="0000FF"/>
                <w:w w:val="89"/>
              </w:rPr>
              <w:t>115,421</w:t>
            </w:r>
          </w:p>
        </w:tc>
        <w:tc>
          <w:tcPr>
            <w:tcW w:w="26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deferred share represents a contingent right to receive one Civeo common share. The deferred shares vest at various times based on the grant date. 20,670 shares vested on February 20, 2020.</w:t>
      </w:r>
    </w:p>
    <w:p>
      <w:pPr>
        <w:spacing w:after="0" w:line="63" w:lineRule="exact"/>
        <w:rPr>
          <w:rFonts w:ascii="Arial" w:cs="Arial" w:eastAsia="Arial" w:hAnsi="Arial"/>
          <w:sz w:val="12"/>
          <w:szCs w:val="12"/>
          <w:color w:val="008000"/>
        </w:rPr>
      </w:pPr>
    </w:p>
    <w:p>
      <w:pPr>
        <w:ind w:left="40" w:right="1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24, 2020, pursuant to a plan of disposition adopted in accordance with Rule 10b5-1 of the Securities Exchange Act of 1934 (the "10b5-1 Plan"), Mr. McCann sold 10,335 shares in multiple trades at prices ranging from $1.37 to $1.39. The price reported above reflects the weighted average price. Mr. McCann hereby undertakes to provide the Securities and Exchange Commission staff ("staff"), the issuer or any security holder of the issuer, upon request, full information regarding the number of shares and prices at which the transaction was effected.</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Peter McCann, by Bradley J. </w:t>
      </w:r>
      <w:r>
        <w:rPr>
          <w:rFonts w:ascii="Arial" w:cs="Arial" w:eastAsia="Arial" w:hAnsi="Arial"/>
          <w:sz w:val="34"/>
          <w:szCs w:val="34"/>
          <w:color w:val="0000FF"/>
          <w:vertAlign w:val="subscript"/>
        </w:rPr>
        <w:t>02/24/2020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-27305</wp:posOffset>
            </wp:positionV>
            <wp:extent cx="1412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144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4905"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2020-02-24T16:07:13Z</dcterms:created>
  <dcterms:modified xsi:type="dcterms:W3CDTF">2020-02-24T16:07:13Z</dcterms:modified>
</cp:coreProperties>
</file>