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59" w:lineRule="exact"/>
        <w:rPr>
          <w:sz w:val="24"/>
          <w:szCs w:val="24"/>
          <w:color w:val="auto"/>
        </w:rPr>
      </w:pPr>
    </w:p>
    <w:p>
      <w:pPr>
        <w:ind w:left="5008"/>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66"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8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CURRENT REPORT PURSUANT TO SECTION 13 OR 15(d)</w:t>
      </w:r>
    </w:p>
    <w:p>
      <w:pPr>
        <w:spacing w:after="0" w:line="28"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63"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30, 2025</w:t>
      </w:r>
    </w:p>
    <w:p>
      <w:pPr>
        <w:spacing w:after="0" w:line="28" w:lineRule="exact"/>
        <w:rPr>
          <w:sz w:val="24"/>
          <w:szCs w:val="24"/>
          <w:color w:val="auto"/>
        </w:rPr>
      </w:pPr>
    </w:p>
    <w:p>
      <w:pPr>
        <w:ind w:left="4928"/>
        <w:spacing w:after="0"/>
        <w:rPr>
          <w:sz w:val="20"/>
          <w:szCs w:val="20"/>
          <w:color w:val="auto"/>
        </w:rPr>
      </w:pPr>
      <w:r>
        <w:rPr>
          <w:rFonts w:ascii="Times New Roman" w:cs="Times New Roman" w:eastAsia="Times New Roman" w:hAnsi="Times New Roman"/>
          <w:sz w:val="14"/>
          <w:szCs w:val="14"/>
          <w:u w:val="single" w:color="auto"/>
          <w:color w:val="auto"/>
        </w:rPr>
        <w:t>____________________</w:t>
      </w:r>
    </w:p>
    <w:p>
      <w:pPr>
        <w:spacing w:after="0" w:line="141"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9"/>
          <w:szCs w:val="19"/>
          <w:b w:val="1"/>
          <w:bCs w:val="1"/>
          <w:color w:val="auto"/>
        </w:rPr>
        <w:t>Civeo Corporation</w:t>
      </w:r>
    </w:p>
    <w:p>
      <w:pPr>
        <w:spacing w:after="0" w:line="35"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ectPr>
          <w:pgSz w:w="11900" w:h="16838" w:orient="portrait"/>
          <w:cols w:equalWidth="0" w:num="1">
            <w:col w:w="11268"/>
          </w:cols>
          <w:pgMar w:left="292" w:top="970" w:right="339" w:bottom="1440" w:gutter="0" w:footer="0" w:header="0"/>
        </w:sectPr>
      </w:pPr>
    </w:p>
    <w:p>
      <w:pPr>
        <w:spacing w:after="0" w:line="180" w:lineRule="exact"/>
        <w:rPr>
          <w:sz w:val="24"/>
          <w:szCs w:val="24"/>
          <w:color w:val="auto"/>
        </w:rPr>
      </w:pPr>
    </w:p>
    <w:p>
      <w:pPr>
        <w:ind w:left="1028"/>
        <w:spacing w:after="0"/>
        <w:rPr>
          <w:sz w:val="20"/>
          <w:szCs w:val="20"/>
          <w:color w:val="auto"/>
        </w:rPr>
      </w:pPr>
      <w:r>
        <w:rPr>
          <w:rFonts w:ascii="Times New Roman" w:cs="Times New Roman" w:eastAsia="Times New Roman" w:hAnsi="Times New Roman"/>
          <w:sz w:val="14"/>
          <w:szCs w:val="14"/>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1-36246</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98-1253716</w:t>
      </w:r>
    </w:p>
    <w:p>
      <w:pPr>
        <w:spacing w:after="0" w:line="19" w:lineRule="exact"/>
        <w:rPr>
          <w:sz w:val="24"/>
          <w:szCs w:val="24"/>
          <w:color w:val="auto"/>
        </w:rPr>
      </w:pPr>
    </w:p>
    <w:p>
      <w:pPr>
        <w:sectPr>
          <w:pgSz w:w="11900" w:h="16838" w:orient="portrait"/>
          <w:cols w:equalWidth="0" w:num="3">
            <w:col w:w="4588" w:space="720"/>
            <w:col w:w="2700" w:space="720"/>
            <w:col w:w="2540"/>
          </w:cols>
          <w:pgMar w:left="292" w:top="970" w:right="339" w:bottom="1440" w:gutter="0" w:footer="0" w:header="0"/>
          <w:type w:val="continuous"/>
        </w:sectPr>
      </w:pPr>
    </w:p>
    <w:p>
      <w:pPr>
        <w:jc w:val="center"/>
        <w:ind w:right="272"/>
        <w:spacing w:after="0"/>
        <w:rPr>
          <w:sz w:val="20"/>
          <w:szCs w:val="20"/>
          <w:color w:val="auto"/>
        </w:rPr>
      </w:pPr>
      <w:r>
        <w:rPr>
          <w:rFonts w:ascii="Times New Roman" w:cs="Times New Roman" w:eastAsia="Times New Roman" w:hAnsi="Times New Roman"/>
          <w:sz w:val="12"/>
          <w:szCs w:val="12"/>
          <w:color w:val="auto"/>
        </w:rPr>
        <w:t>(State or other jurisdiction</w:t>
      </w:r>
    </w:p>
    <w:p>
      <w:pPr>
        <w:jc w:val="center"/>
        <w:ind w:right="272"/>
        <w:spacing w:after="0"/>
        <w:rPr>
          <w:sz w:val="20"/>
          <w:szCs w:val="20"/>
          <w:color w:val="auto"/>
        </w:rPr>
      </w:pPr>
      <w:r>
        <w:rPr>
          <w:rFonts w:ascii="Times New Roman" w:cs="Times New Roman" w:eastAsia="Times New Roman" w:hAnsi="Times New Roman"/>
          <w:sz w:val="12"/>
          <w:szCs w:val="12"/>
          <w:color w:val="auto"/>
        </w:rPr>
        <w:t>of incorporation or organization)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Times New Roman" w:cs="Times New Roman" w:eastAsia="Times New Roman" w:hAnsi="Times New Roman"/>
          <w:sz w:val="11"/>
          <w:szCs w:val="11"/>
          <w:color w:val="auto"/>
        </w:rPr>
        <w:t>(Commission File</w:t>
      </w:r>
    </w:p>
    <w:p>
      <w:pPr>
        <w:spacing w:after="0" w:line="2"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2"/>
          <w:szCs w:val="12"/>
          <w:color w:val="auto"/>
        </w:rPr>
        <w:t>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color w:val="auto"/>
        </w:rPr>
        <w:t>(I.R.S. Employer</w:t>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113" w:lineRule="exact"/>
        <w:rPr>
          <w:sz w:val="24"/>
          <w:szCs w:val="24"/>
          <w:color w:val="auto"/>
        </w:rPr>
      </w:pPr>
    </w:p>
    <w:p>
      <w:pPr>
        <w:sectPr>
          <w:pgSz w:w="11900" w:h="16838" w:orient="portrait"/>
          <w:cols w:equalWidth="0" w:num="3">
            <w:col w:w="4388" w:space="720"/>
            <w:col w:w="2600" w:space="720"/>
            <w:col w:w="2840"/>
          </w:cols>
          <w:pgMar w:left="292" w:top="970" w:right="339" w:bottom="1440" w:gutter="0" w:footer="0" w:header="0"/>
          <w:type w:val="continuous"/>
        </w:sectPr>
      </w:pPr>
    </w:p>
    <w:p>
      <w:pPr>
        <w:ind w:left="4948"/>
        <w:spacing w:after="0"/>
        <w:rPr>
          <w:sz w:val="20"/>
          <w:szCs w:val="20"/>
          <w:color w:val="auto"/>
        </w:rPr>
      </w:pPr>
      <w:r>
        <w:rPr>
          <w:rFonts w:ascii="Times New Roman" w:cs="Times New Roman" w:eastAsia="Times New Roman" w:hAnsi="Times New Roman"/>
          <w:sz w:val="14"/>
          <w:szCs w:val="14"/>
          <w:b w:val="1"/>
          <w:bCs w:val="1"/>
          <w:color w:val="auto"/>
        </w:rPr>
        <w:t>Three Allen Center</w:t>
      </w:r>
    </w:p>
    <w:p>
      <w:pPr>
        <w:spacing w:after="0" w:line="91" w:lineRule="exact"/>
        <w:rPr>
          <w:sz w:val="24"/>
          <w:szCs w:val="24"/>
          <w:color w:val="auto"/>
        </w:rPr>
      </w:pPr>
    </w:p>
    <w:p>
      <w:pPr>
        <w:ind w:left="4868"/>
        <w:spacing w:after="0"/>
        <w:rPr>
          <w:sz w:val="20"/>
          <w:szCs w:val="20"/>
          <w:color w:val="auto"/>
        </w:rPr>
      </w:pPr>
      <w:r>
        <w:rPr>
          <w:rFonts w:ascii="Times New Roman" w:cs="Times New Roman" w:eastAsia="Times New Roman" w:hAnsi="Times New Roman"/>
          <w:sz w:val="14"/>
          <w:szCs w:val="14"/>
          <w:b w:val="1"/>
          <w:bCs w:val="1"/>
          <w:color w:val="auto"/>
        </w:rPr>
        <w:t>333 Clay Street, Suite 4400</w:t>
      </w:r>
    </w:p>
    <w:p>
      <w:pPr>
        <w:sectPr>
          <w:pgSz w:w="11900" w:h="16838" w:orient="portrait"/>
          <w:cols w:equalWidth="0" w:num="1">
            <w:col w:w="11268"/>
          </w:cols>
          <w:pgMar w:left="292" w:top="970" w:right="339" w:bottom="1440" w:gutter="0" w:footer="0" w:header="0"/>
          <w:type w:val="continuous"/>
        </w:sectPr>
      </w:pPr>
    </w:p>
    <w:p>
      <w:pPr>
        <w:spacing w:after="0" w:line="100" w:lineRule="exact"/>
        <w:rPr>
          <w:sz w:val="24"/>
          <w:szCs w:val="24"/>
          <w:color w:val="auto"/>
        </w:rPr>
      </w:pPr>
    </w:p>
    <w:p>
      <w:pPr>
        <w:ind w:left="5008"/>
        <w:spacing w:after="0"/>
        <w:rPr>
          <w:sz w:val="20"/>
          <w:szCs w:val="20"/>
          <w:color w:val="auto"/>
        </w:rPr>
      </w:pPr>
      <w:r>
        <w:rPr>
          <w:rFonts w:ascii="Times New Roman" w:cs="Times New Roman" w:eastAsia="Times New Roman" w:hAnsi="Times New Roman"/>
          <w:sz w:val="13"/>
          <w:szCs w:val="13"/>
          <w:b w:val="1"/>
          <w:bCs w:val="1"/>
          <w:color w:val="auto"/>
        </w:rPr>
        <w:t>Houston, Texas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77002</w:t>
      </w:r>
    </w:p>
    <w:p>
      <w:pPr>
        <w:spacing w:after="0" w:line="29" w:lineRule="exact"/>
        <w:rPr>
          <w:sz w:val="24"/>
          <w:szCs w:val="24"/>
          <w:color w:val="auto"/>
        </w:rPr>
      </w:pPr>
    </w:p>
    <w:p>
      <w:pPr>
        <w:sectPr>
          <w:pgSz w:w="11900" w:h="16838" w:orient="portrait"/>
          <w:cols w:equalWidth="0" w:num="2">
            <w:col w:w="5928" w:space="540"/>
            <w:col w:w="4800"/>
          </w:cols>
          <w:pgMar w:left="292" w:top="970" w:right="33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1"/>
          <w:szCs w:val="11"/>
          <w:color w:val="auto"/>
        </w:rPr>
        <w:t>(Address and zip code of principal executive offices)</w:t>
      </w:r>
    </w:p>
    <w:p>
      <w:pPr>
        <w:sectPr>
          <w:pgSz w:w="11900" w:h="16838" w:orient="portrait"/>
          <w:cols w:equalWidth="0" w:num="1">
            <w:col w:w="11268"/>
          </w:cols>
          <w:pgMar w:left="292" w:top="970" w:right="339" w:bottom="1440" w:gutter="0" w:footer="0" w:header="0"/>
          <w:type w:val="continuous"/>
        </w:sectPr>
      </w:pPr>
    </w:p>
    <w:p>
      <w:pPr>
        <w:spacing w:after="0" w:line="229"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 xml:space="preserve">Registrant’s telephone number, including area code: </w:t>
      </w:r>
      <w:r>
        <w:rPr>
          <w:rFonts w:ascii="Times New Roman" w:cs="Times New Roman" w:eastAsia="Times New Roman" w:hAnsi="Times New Roman"/>
          <w:sz w:val="12"/>
          <w:szCs w:val="12"/>
          <w:color w:val="auto"/>
        </w:rPr>
        <w:t>(713) 510-2400</w:t>
      </w:r>
    </w:p>
    <w:p>
      <w:pPr>
        <w:spacing w:after="0" w:line="33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left="8" w:right="5780" w:hanging="8"/>
        <w:spacing w:after="0" w:line="418" w:lineRule="auto"/>
        <w:tabs>
          <w:tab w:leader="none" w:pos="14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42"/>
        </w:trPr>
        <w:tc>
          <w:tcPr>
            <w:tcW w:w="37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88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70"/>
        </w:trPr>
        <w:tc>
          <w:tcPr>
            <w:tcW w:w="3780" w:type="dxa"/>
            <w:vAlign w:val="bottom"/>
            <w:tcBorders>
              <w:left w:val="single" w:sz="8" w:color="00000A"/>
              <w:bottom w:val="single" w:sz="8" w:color="00000A"/>
              <w:right w:val="single" w:sz="8" w:color="00000A"/>
            </w:tcBorders>
          </w:tcPr>
          <w:p>
            <w:pPr>
              <w:spacing w:after="0"/>
              <w:rPr>
                <w:sz w:val="6"/>
                <w:szCs w:val="6"/>
                <w:color w:val="auto"/>
              </w:rPr>
            </w:pPr>
          </w:p>
        </w:tc>
        <w:tc>
          <w:tcPr>
            <w:tcW w:w="2620" w:type="dxa"/>
            <w:vAlign w:val="bottom"/>
            <w:tcBorders>
              <w:bottom w:val="single" w:sz="8" w:color="00000A"/>
              <w:right w:val="single" w:sz="8" w:color="00000A"/>
            </w:tcBorders>
          </w:tcPr>
          <w:p>
            <w:pPr>
              <w:spacing w:after="0"/>
              <w:rPr>
                <w:sz w:val="6"/>
                <w:szCs w:val="6"/>
                <w:color w:val="auto"/>
              </w:rPr>
            </w:pPr>
          </w:p>
        </w:tc>
        <w:tc>
          <w:tcPr>
            <w:tcW w:w="4880" w:type="dxa"/>
            <w:vAlign w:val="bottom"/>
            <w:tcBorders>
              <w:bottom w:val="single" w:sz="8" w:color="00000A"/>
              <w:right w:val="single" w:sz="8" w:color="00000A"/>
            </w:tcBorders>
          </w:tcPr>
          <w:p>
            <w:pPr>
              <w:spacing w:after="0"/>
              <w:rPr>
                <w:sz w:val="6"/>
                <w:szCs w:val="6"/>
                <w:color w:val="auto"/>
              </w:rPr>
            </w:pPr>
          </w:p>
        </w:tc>
      </w:tr>
      <w:tr>
        <w:trPr>
          <w:trHeight w:val="144"/>
        </w:trPr>
        <w:tc>
          <w:tcPr>
            <w:tcW w:w="37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2"/>
                <w:szCs w:val="12"/>
                <w:color w:val="auto"/>
              </w:rPr>
              <w:t>CVEO</w:t>
            </w:r>
          </w:p>
        </w:tc>
        <w:tc>
          <w:tcPr>
            <w:tcW w:w="48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70"/>
        </w:trPr>
        <w:tc>
          <w:tcPr>
            <w:tcW w:w="3780" w:type="dxa"/>
            <w:vAlign w:val="bottom"/>
            <w:tcBorders>
              <w:left w:val="single" w:sz="8" w:color="00000A"/>
              <w:bottom w:val="single" w:sz="8" w:color="00000A"/>
              <w:right w:val="single" w:sz="8" w:color="00000A"/>
            </w:tcBorders>
          </w:tcPr>
          <w:p>
            <w:pPr>
              <w:spacing w:after="0"/>
              <w:rPr>
                <w:sz w:val="6"/>
                <w:szCs w:val="6"/>
                <w:color w:val="auto"/>
              </w:rPr>
            </w:pPr>
          </w:p>
        </w:tc>
        <w:tc>
          <w:tcPr>
            <w:tcW w:w="2620" w:type="dxa"/>
            <w:vAlign w:val="bottom"/>
            <w:tcBorders>
              <w:bottom w:val="single" w:sz="8" w:color="00000A"/>
              <w:right w:val="single" w:sz="8" w:color="00000A"/>
            </w:tcBorders>
          </w:tcPr>
          <w:p>
            <w:pPr>
              <w:spacing w:after="0"/>
              <w:rPr>
                <w:sz w:val="6"/>
                <w:szCs w:val="6"/>
                <w:color w:val="auto"/>
              </w:rPr>
            </w:pPr>
          </w:p>
        </w:tc>
        <w:tc>
          <w:tcPr>
            <w:tcW w:w="4880" w:type="dxa"/>
            <w:vAlign w:val="bottom"/>
            <w:tcBorders>
              <w:bottom w:val="single" w:sz="8" w:color="00000A"/>
              <w:right w:val="single" w:sz="8" w:color="00000A"/>
            </w:tcBorders>
          </w:tcPr>
          <w:p>
            <w:pPr>
              <w:spacing w:after="0"/>
              <w:rPr>
                <w:sz w:val="6"/>
                <w:szCs w:val="6"/>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541020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970" w:right="339" w:bottom="1440" w:gutter="0" w:footer="0" w:header="0"/>
          <w:type w:val="continuous"/>
        </w:sectPr>
      </w:pPr>
    </w:p>
    <w:bookmarkStart w:id="1" w:name="page2"/>
    <w:bookmarkEnd w:id="1"/>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713740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027"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On September 30, 2025, Civeo Corporation (“Civeo”) posted an investor presentation to its website at www.civeo.com. A copy of the investor presentation is furnished as Exhibit 99.1 to this report on Form 8-K, and is incorporated herein by reference.</w:t>
      </w:r>
    </w:p>
    <w:p>
      <w:pPr>
        <w:spacing w:after="0" w:line="12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Exhibit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Number Description of Document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99.1 </w:t>
      </w:r>
      <w:r>
        <w:rPr>
          <w:rFonts w:ascii="Times New Roman" w:cs="Times New Roman" w:eastAsia="Times New Roman" w:hAnsi="Times New Roman"/>
          <w:sz w:val="12"/>
          <w:szCs w:val="12"/>
          <w:u w:val="single" w:color="auto"/>
          <w:color w:val="0000FF"/>
        </w:rPr>
        <w:t>Investor Presentation dated September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104 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541020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32" w:right="33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September 30, 2025</w:t>
      </w:r>
    </w:p>
    <w:p>
      <w:pPr>
        <w:spacing w:after="0" w:line="14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b w:val="1"/>
          <w:bCs w:val="1"/>
          <w:color w:val="auto"/>
        </w:rPr>
        <w:t>CIVEO CORPORATION</w:t>
      </w:r>
    </w:p>
    <w:p>
      <w:pPr>
        <w:spacing w:after="0" w:line="3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2"/>
          <w:szCs w:val="12"/>
          <w:color w:val="auto"/>
        </w:rPr>
        <w:t xml:space="preserve">By: /s/ E. Collin Gerry </w:t>
      </w:r>
      <w:r>
        <w:rPr>
          <w:rFonts w:ascii="Times New Roman" w:cs="Times New Roman" w:eastAsia="Times New Roman" w:hAnsi="Times New Roman"/>
          <w:sz w:val="12"/>
          <w:szCs w:val="1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-5715</wp:posOffset>
            </wp:positionV>
            <wp:extent cx="6007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710" cy="5715"/>
                    </a:xfrm>
                    <a:prstGeom prst="rect">
                      <a:avLst/>
                    </a:prstGeom>
                    <a:noFill/>
                  </pic:spPr>
                </pic:pic>
              </a:graphicData>
            </a:graphic>
          </wp:anchor>
        </w:drawing>
      </w:r>
    </w:p>
    <w:p>
      <w:pPr>
        <w:ind w:left="1020"/>
        <w:spacing w:after="0"/>
        <w:tabs>
          <w:tab w:leader="none" w:pos="14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1"/>
          <w:szCs w:val="11"/>
          <w:color w:val="auto"/>
        </w:rPr>
        <w:t>E. Collin Gerry</w:t>
      </w:r>
    </w:p>
    <w:p>
      <w:pPr>
        <w:spacing w:after="0" w:line="6" w:lineRule="exact"/>
        <w:rPr>
          <w:sz w:val="20"/>
          <w:szCs w:val="20"/>
          <w:color w:val="auto"/>
        </w:rPr>
      </w:pPr>
    </w:p>
    <w:p>
      <w:pPr>
        <w:ind w:left="2580"/>
        <w:spacing w:after="0"/>
        <w:tabs>
          <w:tab w:leader="none" w:pos="294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Senior Vice President, Chief Financial Officer and Treasurer</w:t>
      </w:r>
    </w:p>
    <w:p>
      <w:pPr>
        <w:sectPr>
          <w:pgSz w:w="11900" w:h="16838" w:orient="portrait"/>
          <w:cols w:equalWidth="0" w:num="1">
            <w:col w:w="10159"/>
          </w:cols>
          <w:pgMar w:left="300" w:top="908" w:right="1440" w:bottom="1440" w:gutter="0" w:footer="0" w:header="0"/>
        </w:sectPr>
      </w:pPr>
    </w:p>
    <w:bookmarkStart w:id="4" w:name="page5"/>
    <w:bookmarkEnd w:id="4"/>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2025-09-30T12:36:42Z</dcterms:created>
  <dcterms:modified xsi:type="dcterms:W3CDTF">2025-09-30T12:36:42Z</dcterms:modified>
</cp:coreProperties>
</file>