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97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94"/>
        <w:spacing w:after="0"/>
        <w:rPr>
          <w:sz w:val="20"/>
          <w:szCs w:val="20"/>
          <w:color w:val="auto"/>
        </w:rPr>
      </w:pPr>
      <w:r>
        <w:rPr>
          <w:rFonts w:ascii="Arial" w:cs="Arial" w:eastAsia="Arial" w:hAnsi="Arial"/>
          <w:sz w:val="17"/>
          <w:szCs w:val="17"/>
          <w:color w:val="0000FF"/>
        </w:rPr>
        <w:t>SVP, Australia</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02/25/2022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0000FF"/>
                <w:w w:val="84"/>
              </w:rPr>
              <w:t>5,809</w:t>
            </w:r>
          </w:p>
        </w:tc>
        <w:tc>
          <w:tcPr>
            <w:tcW w:w="64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44,407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02/25/2022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0000FF"/>
                <w:w w:val="84"/>
              </w:rPr>
              <w:t>5,809</w:t>
            </w:r>
          </w:p>
        </w:tc>
        <w:tc>
          <w:tcPr>
            <w:tcW w:w="640" w:type="dxa"/>
            <w:vAlign w:val="bottom"/>
          </w:tcPr>
          <w:p>
            <w:pPr>
              <w:ind w:left="400"/>
              <w:spacing w:after="0"/>
              <w:rPr>
                <w:sz w:val="20"/>
                <w:szCs w:val="20"/>
                <w:color w:val="auto"/>
              </w:rPr>
            </w:pPr>
            <w:r>
              <w:rPr>
                <w:rFonts w:ascii="Arial" w:cs="Arial" w:eastAsia="Arial" w:hAnsi="Arial"/>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21.97</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38,598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02/25/2022</w:t>
            </w:r>
          </w:p>
        </w:tc>
        <w:tc>
          <w:tcPr>
            <w:tcW w:w="1100" w:type="dxa"/>
            <w:vAlign w:val="bottom"/>
          </w:tcPr>
          <w:p>
            <w:pPr>
              <w:spacing w:after="0"/>
              <w:rPr>
                <w:sz w:val="16"/>
                <w:szCs w:val="1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5,809</w:t>
            </w: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5,809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rPr>
                <w:sz w:val="20"/>
                <w:szCs w:val="20"/>
                <w:color w:val="auto"/>
              </w:rPr>
            </w:pPr>
            <w:r>
              <w:rPr>
                <w:rFonts w:ascii="Arial" w:cs="Arial" w:eastAsia="Arial" w:hAnsi="Arial"/>
                <w:sz w:val="13"/>
                <w:szCs w:val="13"/>
                <w:color w:val="0000FF"/>
                <w:w w:val="90"/>
              </w:rPr>
              <w:t>11,224</w:t>
            </w:r>
          </w:p>
        </w:tc>
        <w:tc>
          <w:tcPr>
            <w:tcW w:w="26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was the economic equivalent of one Civeo common share payable in cash. The phantom shares vest at various times based on grant date. 5,809 shares vested on February 25, 2022.</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Peter McCann, by Bradley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03/01/2022</w:t>
            </w:r>
          </w:p>
        </w:tc>
        <w:tc>
          <w:tcPr>
            <w:tcW w:w="0" w:type="dxa"/>
            <w:vAlign w:val="bottom"/>
          </w:tcPr>
          <w:p>
            <w:pPr>
              <w:spacing w:after="0"/>
              <w:rPr>
                <w:sz w:val="1"/>
                <w:szCs w:val="1"/>
                <w:color w:val="auto"/>
              </w:rPr>
            </w:pPr>
          </w:p>
        </w:tc>
      </w:tr>
      <w:tr>
        <w:trPr>
          <w:trHeight w:val="89"/>
        </w:trPr>
        <w:tc>
          <w:tcPr>
            <w:tcW w:w="1900" w:type="dxa"/>
            <w:vAlign w:val="bottom"/>
            <w:vMerge w:val="restart"/>
          </w:tcPr>
          <w:p>
            <w:pPr>
              <w:spacing w:after="0" w:line="188" w:lineRule="exact"/>
              <w:rPr>
                <w:sz w:val="20"/>
                <w:szCs w:val="20"/>
                <w:color w:val="auto"/>
              </w:rPr>
            </w:pPr>
            <w:r>
              <w:rPr>
                <w:rFonts w:ascii="Arial" w:cs="Arial" w:eastAsia="Arial" w:hAnsi="Arial"/>
                <w:sz w:val="17"/>
                <w:szCs w:val="17"/>
                <w:color w:val="0000FF"/>
                <w:w w:val="90"/>
              </w:rPr>
              <w:t>J. Dodson, Attorney-in-Fact</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2022-03-01T15:42:21Z</dcterms:created>
  <dcterms:modified xsi:type="dcterms:W3CDTF">2022-03-01T15:42:21Z</dcterms:modified>
</cp:coreProperties>
</file>