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055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587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Schoening Allan</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03"/>
        <w:spacing w:after="0"/>
        <w:rPr>
          <w:sz w:val="20"/>
          <w:szCs w:val="20"/>
          <w:color w:val="auto"/>
        </w:rPr>
      </w:pPr>
      <w:r>
        <w:rPr>
          <w:rFonts w:ascii="Arial" w:cs="Arial" w:eastAsia="Arial" w:hAnsi="Arial"/>
          <w:sz w:val="17"/>
          <w:szCs w:val="17"/>
          <w:color w:val="0000FF"/>
        </w:rPr>
        <w:t>See Remarks</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27"/>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02/11/2017</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3"/>
                <w:szCs w:val="23"/>
                <w:color w:val="auto"/>
              </w:rPr>
            </w:pPr>
          </w:p>
        </w:tc>
        <w:tc>
          <w:tcPr>
            <w:tcW w:w="660" w:type="dxa"/>
            <w:vAlign w:val="bottom"/>
            <w:gridSpan w:val="2"/>
          </w:tcPr>
          <w:p>
            <w:pPr>
              <w:ind w:left="160"/>
              <w:spacing w:after="0"/>
              <w:rPr>
                <w:sz w:val="20"/>
                <w:szCs w:val="20"/>
                <w:color w:val="auto"/>
              </w:rPr>
            </w:pPr>
            <w:r>
              <w:rPr>
                <w:rFonts w:ascii="Arial" w:cs="Arial" w:eastAsia="Arial" w:hAnsi="Arial"/>
                <w:sz w:val="17"/>
                <w:szCs w:val="17"/>
                <w:color w:val="0000FF"/>
                <w:w w:val="92"/>
              </w:rPr>
              <w:t>34,626</w:t>
            </w:r>
          </w:p>
        </w:tc>
        <w:tc>
          <w:tcPr>
            <w:tcW w:w="600" w:type="dxa"/>
            <w:vAlign w:val="bottom"/>
          </w:tcPr>
          <w:p>
            <w:pPr>
              <w:jc w:val="right"/>
              <w:ind w:right="47"/>
              <w:spacing w:after="0"/>
              <w:rPr>
                <w:sz w:val="20"/>
                <w:szCs w:val="20"/>
                <w:color w:val="auto"/>
              </w:rPr>
            </w:pPr>
            <w:r>
              <w:rPr>
                <w:rFonts w:ascii="Arial" w:cs="Arial" w:eastAsia="Arial" w:hAnsi="Arial"/>
                <w:sz w:val="17"/>
                <w:szCs w:val="17"/>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360" w:type="dxa"/>
            <w:vAlign w:val="bottom"/>
            <w:gridSpan w:val="3"/>
          </w:tcPr>
          <w:p>
            <w:pPr>
              <w:jc w:val="right"/>
              <w:ind w:right="337"/>
              <w:spacing w:after="0"/>
              <w:rPr>
                <w:sz w:val="20"/>
                <w:szCs w:val="20"/>
                <w:color w:val="auto"/>
              </w:rPr>
            </w:pPr>
            <w:r>
              <w:rPr>
                <w:rFonts w:ascii="Arial" w:cs="Arial" w:eastAsia="Arial" w:hAnsi="Arial"/>
                <w:sz w:val="17"/>
                <w:szCs w:val="17"/>
                <w:color w:val="0000FF"/>
              </w:rPr>
              <w:t>34,626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02/11/2017</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23"/>
                <w:szCs w:val="23"/>
                <w:color w:val="auto"/>
              </w:rPr>
            </w:pPr>
          </w:p>
        </w:tc>
        <w:tc>
          <w:tcPr>
            <w:tcW w:w="660" w:type="dxa"/>
            <w:vAlign w:val="bottom"/>
            <w:gridSpan w:val="2"/>
          </w:tcPr>
          <w:p>
            <w:pPr>
              <w:ind w:left="160"/>
              <w:spacing w:after="0"/>
              <w:rPr>
                <w:sz w:val="20"/>
                <w:szCs w:val="20"/>
                <w:color w:val="auto"/>
              </w:rPr>
            </w:pPr>
            <w:r>
              <w:rPr>
                <w:rFonts w:ascii="Arial" w:cs="Arial" w:eastAsia="Arial" w:hAnsi="Arial"/>
                <w:sz w:val="17"/>
                <w:szCs w:val="17"/>
                <w:color w:val="0000FF"/>
                <w:w w:val="92"/>
              </w:rPr>
              <w:t>34,626</w:t>
            </w:r>
          </w:p>
        </w:tc>
        <w:tc>
          <w:tcPr>
            <w:tcW w:w="600" w:type="dxa"/>
            <w:vAlign w:val="bottom"/>
          </w:tcPr>
          <w:p>
            <w:pPr>
              <w:jc w:val="right"/>
              <w:ind w:right="47"/>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3.19</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jc w:val="right"/>
              <w:ind w:right="537"/>
              <w:spacing w:after="0"/>
              <w:rPr>
                <w:sz w:val="20"/>
                <w:szCs w:val="20"/>
                <w:color w:val="auto"/>
              </w:rPr>
            </w:pPr>
            <w:r>
              <w:rPr>
                <w:rFonts w:ascii="Arial" w:cs="Arial" w:eastAsia="Arial" w:hAnsi="Arial"/>
                <w:sz w:val="17"/>
                <w:szCs w:val="17"/>
                <w:color w:val="0000FF"/>
              </w:rPr>
              <w:t>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02/11/2017</w:t>
            </w:r>
          </w:p>
        </w:tc>
        <w:tc>
          <w:tcPr>
            <w:tcW w:w="11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60" w:type="dxa"/>
            <w:vAlign w:val="bottom"/>
          </w:tcPr>
          <w:p>
            <w:pPr>
              <w:ind w:left="480"/>
              <w:spacing w:after="0"/>
              <w:rPr>
                <w:sz w:val="20"/>
                <w:szCs w:val="20"/>
                <w:color w:val="auto"/>
              </w:rPr>
            </w:pPr>
            <w:r>
              <w:rPr>
                <w:rFonts w:ascii="Arial" w:cs="Arial" w:eastAsia="Arial" w:hAnsi="Arial"/>
                <w:sz w:val="13"/>
                <w:szCs w:val="13"/>
                <w:color w:val="0000FF"/>
              </w:rPr>
              <w:t>34,626</w:t>
            </w: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1"/>
                <w:szCs w:val="21"/>
                <w:color w:val="auto"/>
              </w:rPr>
            </w:pPr>
          </w:p>
        </w:tc>
        <w:tc>
          <w:tcPr>
            <w:tcW w:w="560" w:type="dxa"/>
            <w:vAlign w:val="bottom"/>
          </w:tcPr>
          <w:p>
            <w:pPr>
              <w:ind w:left="12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34,626</w:t>
            </w:r>
          </w:p>
        </w:tc>
        <w:tc>
          <w:tcPr>
            <w:tcW w:w="40" w:type="dxa"/>
            <w:vAlign w:val="bottom"/>
          </w:tcPr>
          <w:p>
            <w:pPr>
              <w:spacing w:after="0"/>
              <w:rPr>
                <w:sz w:val="21"/>
                <w:szCs w:val="21"/>
                <w:color w:val="auto"/>
              </w:rPr>
            </w:pPr>
          </w:p>
        </w:tc>
        <w:tc>
          <w:tcPr>
            <w:tcW w:w="6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40"/>
              <w:spacing w:after="0"/>
              <w:rPr>
                <w:sz w:val="20"/>
                <w:szCs w:val="20"/>
                <w:color w:val="auto"/>
              </w:rPr>
            </w:pPr>
            <w:r>
              <w:rPr>
                <w:rFonts w:ascii="Arial" w:cs="Arial" w:eastAsia="Arial" w:hAnsi="Arial"/>
                <w:sz w:val="13"/>
                <w:szCs w:val="13"/>
                <w:color w:val="0000FF"/>
                <w:w w:val="90"/>
              </w:rPr>
              <w:t>34,627</w:t>
            </w:r>
          </w:p>
        </w:tc>
        <w:tc>
          <w:tcPr>
            <w:tcW w:w="280" w:type="dxa"/>
            <w:vAlign w:val="bottom"/>
          </w:tcPr>
          <w:p>
            <w:pPr>
              <w:spacing w:after="0"/>
              <w:rPr>
                <w:sz w:val="21"/>
                <w:szCs w:val="21"/>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27"/>
              <w:spacing w:after="0"/>
              <w:rPr>
                <w:sz w:val="20"/>
                <w:szCs w:val="20"/>
                <w:color w:val="auto"/>
              </w:rPr>
            </w:pPr>
            <w:r>
              <w:rPr>
                <w:rFonts w:ascii="Arial" w:cs="Arial" w:eastAsia="Arial" w:hAnsi="Arial"/>
                <w:sz w:val="13"/>
                <w:szCs w:val="13"/>
                <w:color w:val="0000FF"/>
                <w:w w:val="92"/>
              </w:rPr>
              <w:t>Shares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phantom share is the economic equivalent of one Civeo common share and is payable in cash. The phantom shares vest at various times based on the grant date. 34,626 shares vested on February 11, 2017.</w:t>
      </w:r>
    </w:p>
    <w:p>
      <w:pPr>
        <w:spacing w:after="0" w:line="4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Allan Schoening,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Bradley J. Dodson, as</w:t>
      </w:r>
      <w:r>
        <w:rPr>
          <w:sz w:val="20"/>
          <w:szCs w:val="20"/>
          <w:color w:val="auto"/>
        </w:rPr>
        <w:tab/>
      </w:r>
      <w:r>
        <w:rPr>
          <w:rFonts w:ascii="Arial" w:cs="Arial" w:eastAsia="Arial" w:hAnsi="Arial"/>
          <w:sz w:val="15"/>
          <w:szCs w:val="15"/>
          <w:color w:val="0000FF"/>
        </w:rPr>
        <w:t>02/14/2017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744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4485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6598"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2019-12-04T02:29:15Z</dcterms:created>
  <dcterms:modified xsi:type="dcterms:W3CDTF">2019-12-04T02:29:15Z</dcterms:modified>
</cp:coreProperties>
</file>