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NAVARRE RICHARD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1,232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71,559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portion of annual retainer granted under the Amended and Restated 2014 Equity Participation Plan of Civeo Corporation for service as Chairman of the Board of Directors that vests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886"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2026-05-28T10:12:57Z</dcterms:created>
  <dcterms:modified xsi:type="dcterms:W3CDTF">2026-05-28T10:12:57Z</dcterms:modified>
</cp:coreProperties>
</file>