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Dodson Bradley J</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05/08/2014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333 CLAY STREET, SUITE 4980</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77002</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6"/>
        <w:spacing w:after="0"/>
        <w:rPr>
          <w:sz w:val="20"/>
          <w:szCs w:val="20"/>
          <w:color w:val="auto"/>
        </w:rPr>
      </w:pPr>
      <w:r>
        <w:rPr>
          <w:rFonts w:ascii="Arial" w:cs="Arial" w:eastAsia="Arial" w:hAnsi="Arial"/>
          <w:sz w:val="18"/>
          <w:szCs w:val="18"/>
          <w:color w:val="0000FF"/>
        </w:rPr>
        <w:t>President, CEO, and Director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Remarks: No securities are beneficially owned. This Form 3 is being filed in connection with the effectiveness of the Registration Statement on Form 10 (Registration No. 001-36246) of Civeo Corporation.</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Bradley J. Dodson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05/08/2014</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OWER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TTORNEY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ORMS</w:t>
      </w:r>
      <w:r>
        <w:rPr>
          <w:rFonts w:ascii="Arial" w:cs="Arial" w:eastAsia="Arial" w:hAnsi="Arial"/>
          <w:sz w:val="18"/>
          <w:szCs w:val="18"/>
          <w:b w:val="1"/>
          <w:bCs w:val="1"/>
          <w:color w:val="auto"/>
        </w:rPr>
        <w:t xml:space="preserve"> 3, 4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5, F</w:t>
      </w:r>
      <w:r>
        <w:rPr>
          <w:rFonts w:ascii="Arial" w:cs="Arial" w:eastAsia="Arial" w:hAnsi="Arial"/>
          <w:sz w:val="12"/>
          <w:szCs w:val="12"/>
          <w:b w:val="1"/>
          <w:bCs w:val="1"/>
          <w:color w:val="auto"/>
        </w:rPr>
        <w:t>ORM</w:t>
      </w:r>
      <w:r>
        <w:rPr>
          <w:rFonts w:ascii="Arial" w:cs="Arial" w:eastAsia="Arial" w:hAnsi="Arial"/>
          <w:sz w:val="18"/>
          <w:szCs w:val="18"/>
          <w:b w:val="1"/>
          <w:bCs w:val="1"/>
          <w:color w:val="auto"/>
        </w:rPr>
        <w:t xml:space="preserve"> 144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CHEDULES</w:t>
      </w:r>
      <w:r>
        <w:rPr>
          <w:rFonts w:ascii="Arial" w:cs="Arial" w:eastAsia="Arial" w:hAnsi="Arial"/>
          <w:sz w:val="18"/>
          <w:szCs w:val="18"/>
          <w:b w:val="1"/>
          <w:bCs w:val="1"/>
          <w:color w:val="auto"/>
        </w:rPr>
        <w:t xml:space="preserve"> 13D </w:t>
      </w:r>
      <w:r>
        <w:rPr>
          <w:rFonts w:ascii="Arial" w:cs="Arial" w:eastAsia="Arial" w:hAnsi="Arial"/>
          <w:sz w:val="12"/>
          <w:szCs w:val="12"/>
          <w:b w:val="1"/>
          <w:bCs w:val="1"/>
          <w:color w:val="auto"/>
        </w:rPr>
        <w:t>AND</w:t>
      </w:r>
      <w:r>
        <w:rPr>
          <w:rFonts w:ascii="Arial" w:cs="Arial" w:eastAsia="Arial" w:hAnsi="Arial"/>
          <w:sz w:val="18"/>
          <w:szCs w:val="18"/>
          <w:b w:val="1"/>
          <w:bCs w:val="1"/>
          <w:color w:val="auto"/>
        </w:rPr>
        <w:t xml:space="preserve"> 13G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Know all by these presents, that the undersigned hereby constitutes and appoints each of Bradley Dodson, Frank Steininger and Carolyn Stone, signing singly, with full power of substitution, as the undersigned’s true and lawful attorney-in-fact to:</w:t>
      </w:r>
    </w:p>
    <w:p>
      <w:pPr>
        <w:spacing w:after="0" w:line="170"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(a) Forms 3, 4 and 5 (including amendments thereto) in accordance with Section 16(a) of the Securities Exchange Act of 1934, as amended (the “Exchange Act”) and the rules thereunder, (b) Form 144 and (c) Schedules 13D and 13G (including amendments thereto) in accordance with Sections 13(d) and 13(g) of the Exchange Act and the rules thereunder;</w:t>
      </w:r>
    </w:p>
    <w:p>
      <w:pPr>
        <w:spacing w:after="0" w:line="181" w:lineRule="exact"/>
        <w:rPr>
          <w:rFonts w:ascii="Arial" w:cs="Arial" w:eastAsia="Arial" w:hAnsi="Arial"/>
          <w:sz w:val="18"/>
          <w:szCs w:val="18"/>
          <w:color w:val="auto"/>
        </w:rPr>
      </w:pPr>
    </w:p>
    <w:p>
      <w:pPr>
        <w:jc w:val="both"/>
        <w:ind w:left="660" w:right="20" w:hanging="652"/>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that may be necessary or desirable to complete and execute any such Form 3, 4 or 5, Form 144 or Schedule 13D or 13G (including amendments thereto) and timely file such Forms or Schedules with the Securities and Exchange Commission and any stock exchange or quotation system, self-regulatory association or any other authority; and</w:t>
      </w:r>
    </w:p>
    <w:p>
      <w:pPr>
        <w:spacing w:after="0" w:line="165" w:lineRule="exact"/>
        <w:rPr>
          <w:rFonts w:ascii="Arial" w:cs="Arial" w:eastAsia="Arial" w:hAnsi="Arial"/>
          <w:sz w:val="17"/>
          <w:szCs w:val="17"/>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that, in the opinion of each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undersigned hereby grants to each attorney-in-fact full power and authority to do and perform all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herein granted. The undersigned acknowledges that the foregoing attorneys-in-fact, in serving in such capacity at the request of the undersigned, are not assuming (nor is Civeo Corporation assuming) any of the undersigned’s responsibilities to comply with Section 16 of the Exchange Act.</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undersigned agrees that each such attorney-in-fact may rely entirely on information furnished orally or in writing by the undersigned to the attorney-in-fact. The undersigned also agrees to indemnify and hold harmless Civeo Corporation and each such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such attorney-in fact for purposes of executing, acknowledging, delivering or filing Form 3, 4 or 5, Form 144 or Schedule 13D or 13G (including amendments thereto) and agrees to reimburse Civeo Corporation and such attorney-in-fact on demand for any legal or other expenses reasonably incurred in connection with investigating or defending against any such loss, claim, damage, liability or action.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Form 144 and Schedules 13D and 13G (including amendments thereto) with respect to the undersigned’s holdings of and transactions in securities issued by Civeo Corporation, unless earlier revoked by the undersigned in a signed writing delivered to the foregoing attorneys in fact. This Power of Attorney does not revoke any other power of attorney that the undersigned has previously granted.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4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Type or Print Name</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05/06/2014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363974" TargetMode="External"/><Relationship Id="rId12"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2019-12-18T15:39:39Z</dcterms:created>
  <dcterms:modified xsi:type="dcterms:W3CDTF">2019-12-18T15:39:39Z</dcterms:modified>
</cp:coreProperties>
</file>