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-624205</wp:posOffset>
            </wp:positionV>
            <wp:extent cx="57785" cy="637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15240</wp:posOffset>
            </wp:positionV>
            <wp:extent cx="6993890"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06857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Brewer Barclay</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02/23/2023</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1" w:right="640" w:hanging="1"/>
        <w:spacing w:after="0" w:line="23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1"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581"/>
        <w:spacing w:after="0"/>
        <w:rPr>
          <w:sz w:val="20"/>
          <w:szCs w:val="20"/>
          <w:color w:val="auto"/>
        </w:rPr>
      </w:pPr>
      <w:r>
        <w:rPr>
          <w:rFonts w:ascii="Arial" w:cs="Arial" w:eastAsia="Arial" w:hAnsi="Arial"/>
          <w:sz w:val="17"/>
          <w:szCs w:val="17"/>
          <w:color w:val="0000FF"/>
        </w:rPr>
        <w:t>Vice President and Controller</w:t>
      </w:r>
    </w:p>
    <w:p>
      <w:pPr>
        <w:spacing w:after="0" w:line="386" w:lineRule="exact"/>
        <w:rPr>
          <w:sz w:val="24"/>
          <w:szCs w:val="24"/>
          <w:color w:val="auto"/>
        </w:rPr>
      </w:pPr>
    </w:p>
    <w:p>
      <w:pPr>
        <w:sectPr>
          <w:pgSz w:w="11900" w:h="16838" w:orient="portrait"/>
          <w:cols w:equalWidth="0" w:num="3">
            <w:col w:w="3180" w:space="720"/>
            <w:col w:w="3119" w:space="720"/>
            <w:col w:w="3341"/>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700" w:type="dxa"/>
            <w:vAlign w:val="bottom"/>
            <w:gridSpan w:val="7"/>
          </w:tcPr>
          <w:p>
            <w:pPr>
              <w:jc w:val="center"/>
              <w:ind w:right="97"/>
              <w:spacing w:after="0" w:line="140" w:lineRule="exact"/>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tcPr>
          <w:p>
            <w:pPr>
              <w:ind w:left="280"/>
              <w:spacing w:after="0" w:line="140"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2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HOUSTON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TX</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77002</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2620" w:type="dxa"/>
            <w:vAlign w:val="bottom"/>
            <w:gridSpan w:val="6"/>
          </w:tcPr>
          <w:p>
            <w:pPr>
              <w:ind w:left="120"/>
              <w:spacing w:after="0" w:line="126" w:lineRule="exact"/>
              <w:rPr>
                <w:sz w:val="20"/>
                <w:szCs w:val="20"/>
                <w:color w:val="auto"/>
              </w:rPr>
            </w:pPr>
            <w:r>
              <w:rPr>
                <w:rFonts w:ascii="Arial" w:cs="Arial" w:eastAsia="Arial" w:hAnsi="Arial"/>
                <w:sz w:val="12"/>
                <w:szCs w:val="12"/>
                <w:b w:val="1"/>
                <w:bCs w:val="1"/>
                <w:color w:val="auto"/>
                <w:w w:val="97"/>
              </w:rPr>
              <w:t>Disposed Of (D) (Instr. 3, 4 and 5)  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7"/>
              </w:rPr>
              <w:t>Common Shares</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02/25/2023</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68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3"/>
              </w:rPr>
              <w:t>4,950</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line="309"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41"/>
              <w:spacing w:after="0"/>
              <w:rPr>
                <w:sz w:val="20"/>
                <w:szCs w:val="20"/>
                <w:color w:val="auto"/>
              </w:rPr>
            </w:pPr>
            <w:r>
              <w:rPr>
                <w:rFonts w:ascii="Arial" w:cs="Arial" w:eastAsia="Arial" w:hAnsi="Arial"/>
                <w:sz w:val="17"/>
                <w:szCs w:val="17"/>
                <w:color w:val="0000FF"/>
              </w:rPr>
              <w:t>12,009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w w:val="97"/>
              </w:rPr>
              <w:t>Common Shares</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40" w:type="dxa"/>
            <w:vAlign w:val="bottom"/>
            <w:gridSpan w:val="3"/>
          </w:tcPr>
          <w:p>
            <w:pPr>
              <w:ind w:left="880"/>
              <w:spacing w:after="0"/>
              <w:rPr>
                <w:sz w:val="20"/>
                <w:szCs w:val="20"/>
                <w:color w:val="auto"/>
              </w:rPr>
            </w:pPr>
            <w:r>
              <w:rPr>
                <w:rFonts w:ascii="Arial" w:cs="Arial" w:eastAsia="Arial" w:hAnsi="Arial"/>
                <w:sz w:val="17"/>
                <w:szCs w:val="17"/>
                <w:color w:val="0000FF"/>
              </w:rPr>
              <w:t>02/25/2023</w:t>
            </w: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D</w:t>
            </w:r>
          </w:p>
        </w:tc>
        <w:tc>
          <w:tcPr>
            <w:tcW w:w="680" w:type="dxa"/>
            <w:vAlign w:val="bottom"/>
          </w:tcPr>
          <w:p>
            <w:pPr>
              <w:ind w:left="260"/>
              <w:spacing w:after="0"/>
              <w:rPr>
                <w:sz w:val="20"/>
                <w:szCs w:val="20"/>
                <w:color w:val="auto"/>
              </w:rPr>
            </w:pPr>
            <w:r>
              <w:rPr>
                <w:rFonts w:ascii="Arial" w:cs="Arial" w:eastAsia="Arial" w:hAnsi="Arial"/>
                <w:sz w:val="17"/>
                <w:szCs w:val="17"/>
                <w:color w:val="0000FF"/>
                <w:w w:val="93"/>
              </w:rPr>
              <w:t>4,950</w:t>
            </w:r>
          </w:p>
        </w:tc>
        <w:tc>
          <w:tcPr>
            <w:tcW w:w="660" w:type="dxa"/>
            <w:vAlign w:val="bottom"/>
          </w:tcPr>
          <w:p>
            <w:pPr>
              <w:ind w:left="360"/>
              <w:spacing w:after="0"/>
              <w:rPr>
                <w:sz w:val="20"/>
                <w:szCs w:val="20"/>
                <w:color w:val="auto"/>
              </w:rPr>
            </w:pPr>
            <w:r>
              <w:rPr>
                <w:rFonts w:ascii="Arial" w:cs="Arial" w:eastAsia="Arial" w:hAnsi="Arial"/>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30.93</w:t>
            </w:r>
          </w:p>
        </w:tc>
        <w:tc>
          <w:tcPr>
            <w:tcW w:w="1280" w:type="dxa"/>
            <w:vAlign w:val="bottom"/>
            <w:gridSpan w:val="3"/>
          </w:tcPr>
          <w:p>
            <w:pPr>
              <w:jc w:val="right"/>
              <w:ind w:right="381"/>
              <w:spacing w:after="0"/>
              <w:rPr>
                <w:sz w:val="20"/>
                <w:szCs w:val="20"/>
                <w:color w:val="auto"/>
              </w:rPr>
            </w:pPr>
            <w:r>
              <w:rPr>
                <w:rFonts w:ascii="Arial" w:cs="Arial" w:eastAsia="Arial" w:hAnsi="Arial"/>
                <w:sz w:val="17"/>
                <w:szCs w:val="17"/>
                <w:color w:val="0000FF"/>
              </w:rPr>
              <w:t>7,059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2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5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40" w:type="dxa"/>
            <w:vAlign w:val="bottom"/>
          </w:tcPr>
          <w:p>
            <w:pPr>
              <w:spacing w:after="0"/>
              <w:rPr>
                <w:sz w:val="15"/>
                <w:szCs w:val="15"/>
                <w:color w:val="auto"/>
              </w:rPr>
            </w:pPr>
          </w:p>
        </w:tc>
        <w:tc>
          <w:tcPr>
            <w:tcW w:w="1040" w:type="dxa"/>
            <w:vAlign w:val="bottom"/>
            <w:vMerge w:val="restart"/>
          </w:tcPr>
          <w:p>
            <w:pPr>
              <w:jc w:val="right"/>
              <w:ind w:right="136"/>
              <w:spacing w:after="0"/>
              <w:rPr>
                <w:sz w:val="20"/>
                <w:szCs w:val="20"/>
                <w:color w:val="auto"/>
              </w:rPr>
            </w:pPr>
            <w:r>
              <w:rPr>
                <w:rFonts w:ascii="Arial" w:cs="Arial" w:eastAsia="Arial" w:hAnsi="Arial"/>
                <w:sz w:val="13"/>
                <w:szCs w:val="13"/>
                <w:color w:val="0000FF"/>
              </w:rPr>
              <w:t>02/23/2023</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ind w:left="40"/>
              <w:spacing w:after="0"/>
              <w:rPr>
                <w:sz w:val="20"/>
                <w:szCs w:val="20"/>
                <w:color w:val="auto"/>
              </w:rPr>
            </w:pPr>
            <w:r>
              <w:rPr>
                <w:rFonts w:ascii="Arial" w:cs="Arial" w:eastAsia="Arial" w:hAnsi="Arial"/>
                <w:sz w:val="13"/>
                <w:szCs w:val="13"/>
                <w:color w:val="0000FF"/>
              </w:rPr>
              <w:t>A</w:t>
            </w:r>
          </w:p>
        </w:tc>
        <w:tc>
          <w:tcPr>
            <w:tcW w:w="520" w:type="dxa"/>
            <w:vAlign w:val="bottom"/>
            <w:vMerge w:val="restart"/>
          </w:tcPr>
          <w:p>
            <w:pPr>
              <w:ind w:left="160"/>
              <w:spacing w:after="0"/>
              <w:rPr>
                <w:sz w:val="20"/>
                <w:szCs w:val="20"/>
                <w:color w:val="auto"/>
              </w:rPr>
            </w:pPr>
            <w:r>
              <w:rPr>
                <w:rFonts w:ascii="Arial" w:cs="Arial" w:eastAsia="Arial" w:hAnsi="Arial"/>
                <w:sz w:val="13"/>
                <w:szCs w:val="13"/>
                <w:color w:val="0000FF"/>
              </w:rPr>
              <w:t>4,674</w:t>
            </w:r>
          </w:p>
        </w:tc>
        <w:tc>
          <w:tcPr>
            <w:tcW w:w="4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(2)</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4,674</w:t>
            </w:r>
          </w:p>
        </w:tc>
        <w:tc>
          <w:tcPr>
            <w:tcW w:w="60" w:type="dxa"/>
            <w:vAlign w:val="bottom"/>
          </w:tcPr>
          <w:p>
            <w:pPr>
              <w:spacing w:after="0"/>
              <w:rPr>
                <w:sz w:val="15"/>
                <w:szCs w:val="1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20"/>
              <w:spacing w:after="0"/>
              <w:rPr>
                <w:sz w:val="20"/>
                <w:szCs w:val="20"/>
                <w:color w:val="auto"/>
              </w:rPr>
            </w:pPr>
            <w:r>
              <w:rPr>
                <w:rFonts w:ascii="Arial" w:cs="Arial" w:eastAsia="Arial" w:hAnsi="Arial"/>
                <w:sz w:val="13"/>
                <w:szCs w:val="13"/>
                <w:color w:val="0000FF"/>
                <w:w w:val="85"/>
              </w:rPr>
              <w:t>16,117</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Shares</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Share</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5"/>
                <w:szCs w:val="15"/>
                <w:color w:val="auto"/>
              </w:rPr>
            </w:pPr>
          </w:p>
        </w:tc>
        <w:tc>
          <w:tcPr>
            <w:tcW w:w="1040" w:type="dxa"/>
            <w:vAlign w:val="bottom"/>
            <w:vMerge w:val="restart"/>
          </w:tcPr>
          <w:p>
            <w:pPr>
              <w:jc w:val="right"/>
              <w:ind w:right="136"/>
              <w:spacing w:after="0"/>
              <w:rPr>
                <w:sz w:val="20"/>
                <w:szCs w:val="20"/>
                <w:color w:val="auto"/>
              </w:rPr>
            </w:pPr>
            <w:r>
              <w:rPr>
                <w:rFonts w:ascii="Arial" w:cs="Arial" w:eastAsia="Arial" w:hAnsi="Arial"/>
                <w:sz w:val="13"/>
                <w:szCs w:val="13"/>
                <w:color w:val="0000FF"/>
              </w:rPr>
              <w:t>02/25/2023</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ind w:left="40"/>
              <w:spacing w:after="0"/>
              <w:rPr>
                <w:sz w:val="20"/>
                <w:szCs w:val="20"/>
                <w:color w:val="auto"/>
              </w:rPr>
            </w:pPr>
            <w:r>
              <w:rPr>
                <w:rFonts w:ascii="Arial" w:cs="Arial" w:eastAsia="Arial" w:hAnsi="Arial"/>
                <w:sz w:val="13"/>
                <w:szCs w:val="13"/>
                <w:color w:val="0000FF"/>
              </w:rPr>
              <w:t>M</w:t>
            </w:r>
          </w:p>
        </w:tc>
        <w:tc>
          <w:tcPr>
            <w:tcW w:w="520" w:type="dxa"/>
            <w:vAlign w:val="bottom"/>
          </w:tcPr>
          <w:p>
            <w:pPr>
              <w:spacing w:after="0"/>
              <w:rPr>
                <w:sz w:val="15"/>
                <w:szCs w:val="15"/>
                <w:color w:val="auto"/>
              </w:rPr>
            </w:pPr>
          </w:p>
        </w:tc>
        <w:tc>
          <w:tcPr>
            <w:tcW w:w="460" w:type="dxa"/>
            <w:vAlign w:val="bottom"/>
            <w:vMerge w:val="restart"/>
          </w:tcPr>
          <w:p>
            <w:pPr>
              <w:ind w:left="60"/>
              <w:spacing w:after="0"/>
              <w:rPr>
                <w:sz w:val="20"/>
                <w:szCs w:val="20"/>
                <w:color w:val="auto"/>
              </w:rPr>
            </w:pPr>
            <w:r>
              <w:rPr>
                <w:rFonts w:ascii="Arial" w:cs="Arial" w:eastAsia="Arial" w:hAnsi="Arial"/>
                <w:sz w:val="13"/>
                <w:szCs w:val="13"/>
                <w:color w:val="0000FF"/>
              </w:rPr>
              <w:t>4,950</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(1)</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4,950</w:t>
            </w:r>
          </w:p>
        </w:tc>
        <w:tc>
          <w:tcPr>
            <w:tcW w:w="60" w:type="dxa"/>
            <w:vAlign w:val="bottom"/>
          </w:tcPr>
          <w:p>
            <w:pPr>
              <w:spacing w:after="0"/>
              <w:rPr>
                <w:sz w:val="15"/>
                <w:szCs w:val="1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20"/>
              <w:spacing w:after="0"/>
              <w:rPr>
                <w:sz w:val="20"/>
                <w:szCs w:val="20"/>
                <w:color w:val="auto"/>
              </w:rPr>
            </w:pPr>
            <w:r>
              <w:rPr>
                <w:rFonts w:ascii="Arial" w:cs="Arial" w:eastAsia="Arial" w:hAnsi="Arial"/>
                <w:sz w:val="13"/>
                <w:szCs w:val="13"/>
                <w:color w:val="0000FF"/>
                <w:w w:val="85"/>
              </w:rPr>
              <w:t>11,167</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Shares</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Share</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-2011045</wp:posOffset>
            </wp:positionV>
            <wp:extent cx="29210" cy="2016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676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phantom share was the economic equivalent of one Civeo common share payable in cash. the phantom shares vest at various times based on grant date. 4,950 shares vested on February 25, 2023.</w:t>
      </w:r>
    </w:p>
    <w:p>
      <w:pPr>
        <w:spacing w:after="0" w:line="54" w:lineRule="exact"/>
        <w:rPr>
          <w:rFonts w:ascii="Arial" w:cs="Arial" w:eastAsia="Arial" w:hAnsi="Arial"/>
          <w:sz w:val="12"/>
          <w:szCs w:val="12"/>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Share Award under the 2014 Equity Participation Plan of Civeo Corporation that vests in equal installments on each of the first three anniversaries of February 23, 2023.</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7"/>
              </w:rPr>
              <w:t>/s/Barclay Brewer, by Bradley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02/27/2023</w:t>
            </w:r>
          </w:p>
        </w:tc>
        <w:tc>
          <w:tcPr>
            <w:tcW w:w="0" w:type="dxa"/>
            <w:vAlign w:val="bottom"/>
          </w:tcPr>
          <w:p>
            <w:pPr>
              <w:spacing w:after="0"/>
              <w:rPr>
                <w:sz w:val="1"/>
                <w:szCs w:val="1"/>
                <w:color w:val="auto"/>
              </w:rPr>
            </w:pPr>
          </w:p>
        </w:tc>
      </w:tr>
      <w:tr>
        <w:trPr>
          <w:trHeight w:val="88"/>
        </w:trPr>
        <w:tc>
          <w:tcPr>
            <w:tcW w:w="2020" w:type="dxa"/>
            <w:vAlign w:val="bottom"/>
            <w:tcBorders>
              <w:top w:val="single" w:sz="8" w:color="auto"/>
              <w:bottom w:val="single" w:sz="8" w:color="auto"/>
            </w:tcBorders>
            <w:gridSpan w:val="2"/>
            <w:vMerge w:val="restart"/>
          </w:tcPr>
          <w:p>
            <w:pPr>
              <w:spacing w:after="0" w:line="185" w:lineRule="exact"/>
              <w:rPr>
                <w:sz w:val="20"/>
                <w:szCs w:val="20"/>
                <w:color w:val="auto"/>
              </w:rPr>
            </w:pPr>
            <w:r>
              <w:rPr>
                <w:rFonts w:ascii="Arial" w:cs="Arial" w:eastAsia="Arial" w:hAnsi="Arial"/>
                <w:sz w:val="17"/>
                <w:szCs w:val="17"/>
                <w:color w:val="0000FF"/>
                <w:w w:val="94"/>
              </w:rPr>
              <w:t>Dodson, as Attorney-in-Fact</w:t>
            </w:r>
          </w:p>
        </w:tc>
        <w:tc>
          <w:tcPr>
            <w:tcW w:w="1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2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1900" w:type="dxa"/>
            <w:vAlign w:val="bottom"/>
            <w:tcBorders>
              <w:top w:val="single" w:sz="8" w:color="auto"/>
            </w:tcBorders>
          </w:tcPr>
          <w:p>
            <w:pPr>
              <w:spacing w:after="0"/>
              <w:rPr>
                <w:sz w:val="20"/>
                <w:szCs w:val="20"/>
                <w:color w:val="auto"/>
              </w:rPr>
            </w:pPr>
            <w:r>
              <w:rPr>
                <w:rFonts w:ascii="Arial" w:cs="Arial" w:eastAsia="Arial" w:hAnsi="Arial"/>
                <w:sz w:val="13"/>
                <w:szCs w:val="13"/>
                <w:color w:val="auto"/>
                <w:w w:val="99"/>
              </w:rPr>
              <w:t>** Signature of Reporting Person</w:t>
            </w:r>
          </w:p>
        </w:tc>
        <w:tc>
          <w:tcPr>
            <w:tcW w:w="300" w:type="dxa"/>
            <w:vAlign w:val="bottom"/>
            <w:gridSpan w:val="2"/>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4660"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2023-02-28T00:19:36Z</dcterms:created>
  <dcterms:modified xsi:type="dcterms:W3CDTF">2023-02-28T00:19:36Z</dcterms:modified>
</cp:coreProperties>
</file>