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47"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26, 2019</w:t>
      </w:r>
    </w:p>
    <w:p>
      <w:pPr>
        <w:spacing w:after="0" w:line="28" w:lineRule="exact"/>
        <w:rPr>
          <w:sz w:val="24"/>
          <w:szCs w:val="24"/>
          <w:color w:val="auto"/>
        </w:rPr>
      </w:pPr>
    </w:p>
    <w:p>
      <w:pPr>
        <w:ind w:left="4640"/>
        <w:spacing w:after="0"/>
        <w:rPr>
          <w:sz w:val="20"/>
          <w:szCs w:val="20"/>
          <w:color w:val="auto"/>
        </w:rPr>
      </w:pPr>
      <w:r>
        <w:rPr>
          <w:rFonts w:ascii="Arial" w:cs="Arial" w:eastAsia="Arial" w:hAnsi="Arial"/>
          <w:sz w:val="22"/>
          <w:szCs w:val="22"/>
          <w:u w:val="single" w:color="auto"/>
          <w:color w:val="auto"/>
        </w:rPr>
        <w:t>____________________</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4" w:lineRule="exact"/>
        <w:rPr>
          <w:sz w:val="24"/>
          <w:szCs w:val="24"/>
          <w:color w:val="auto"/>
        </w:rPr>
      </w:pPr>
    </w:p>
    <w:tbl>
      <w:tblPr>
        <w:tblLayout w:type="fixed"/>
        <w:tblInd w:w="940" w:type="dxa"/>
        <w:tblCellMar>
          <w:top w:w="0" w:type="dxa"/>
          <w:left w:w="0" w:type="dxa"/>
          <w:bottom w:w="0" w:type="dxa"/>
          <w:right w:w="0" w:type="dxa"/>
        </w:tblCellMar>
      </w:tblPr>
      <w:tr>
        <w:trPr>
          <w:trHeight w:val="256"/>
        </w:trPr>
        <w:tc>
          <w:tcPr>
            <w:tcW w:w="3360" w:type="dxa"/>
            <w:vAlign w:val="bottom"/>
          </w:tcPr>
          <w:p>
            <w:pPr>
              <w:jc w:val="center"/>
              <w:ind w:right="824"/>
              <w:spacing w:after="0"/>
              <w:rPr>
                <w:sz w:val="20"/>
                <w:szCs w:val="20"/>
                <w:color w:val="auto"/>
              </w:rPr>
            </w:pPr>
            <w:r>
              <w:rPr>
                <w:rFonts w:ascii="Arial" w:cs="Arial" w:eastAsia="Arial" w:hAnsi="Arial"/>
                <w:sz w:val="22"/>
                <w:szCs w:val="22"/>
                <w:b w:val="1"/>
                <w:bCs w:val="1"/>
                <w:color w:val="auto"/>
                <w:w w:val="91"/>
              </w:rPr>
              <w:t>British Columbia, Canada</w:t>
            </w:r>
          </w:p>
        </w:tc>
        <w:tc>
          <w:tcPr>
            <w:tcW w:w="3380" w:type="dxa"/>
            <w:vAlign w:val="bottom"/>
          </w:tcPr>
          <w:p>
            <w:pPr>
              <w:jc w:val="center"/>
              <w:ind w:right="124"/>
              <w:spacing w:after="0"/>
              <w:rPr>
                <w:sz w:val="20"/>
                <w:szCs w:val="20"/>
                <w:color w:val="auto"/>
              </w:rPr>
            </w:pPr>
            <w:r>
              <w:rPr>
                <w:rFonts w:ascii="Arial" w:cs="Arial" w:eastAsia="Arial" w:hAnsi="Arial"/>
                <w:sz w:val="22"/>
                <w:szCs w:val="22"/>
                <w:b w:val="1"/>
                <w:bCs w:val="1"/>
                <w:color w:val="auto"/>
                <w:w w:val="89"/>
              </w:rPr>
              <w:t>1-36246</w:t>
            </w:r>
          </w:p>
        </w:tc>
        <w:tc>
          <w:tcPr>
            <w:tcW w:w="2500" w:type="dxa"/>
            <w:vAlign w:val="bottom"/>
          </w:tcPr>
          <w:p>
            <w:pPr>
              <w:jc w:val="center"/>
              <w:ind w:left="1044"/>
              <w:spacing w:after="0"/>
              <w:rPr>
                <w:sz w:val="20"/>
                <w:szCs w:val="20"/>
                <w:color w:val="auto"/>
              </w:rPr>
            </w:pPr>
            <w:r>
              <w:rPr>
                <w:rFonts w:ascii="Arial" w:cs="Arial" w:eastAsia="Arial" w:hAnsi="Arial"/>
                <w:sz w:val="22"/>
                <w:szCs w:val="22"/>
                <w:b w:val="1"/>
                <w:bCs w:val="1"/>
                <w:color w:val="auto"/>
                <w:w w:val="88"/>
              </w:rPr>
              <w:t>98-1253716</w:t>
            </w:r>
          </w:p>
        </w:tc>
      </w:tr>
      <w:tr>
        <w:trPr>
          <w:trHeight w:val="216"/>
        </w:trPr>
        <w:tc>
          <w:tcPr>
            <w:tcW w:w="3360" w:type="dxa"/>
            <w:vAlign w:val="bottom"/>
          </w:tcPr>
          <w:p>
            <w:pPr>
              <w:jc w:val="center"/>
              <w:ind w:right="844"/>
              <w:spacing w:after="0"/>
              <w:rPr>
                <w:sz w:val="20"/>
                <w:szCs w:val="20"/>
                <w:color w:val="auto"/>
              </w:rPr>
            </w:pPr>
            <w:r>
              <w:rPr>
                <w:rFonts w:ascii="Arial" w:cs="Arial" w:eastAsia="Arial" w:hAnsi="Arial"/>
                <w:sz w:val="18"/>
                <w:szCs w:val="18"/>
                <w:color w:val="auto"/>
                <w:w w:val="92"/>
              </w:rPr>
              <w:t>(State or other jurisdiction</w:t>
            </w:r>
          </w:p>
        </w:tc>
        <w:tc>
          <w:tcPr>
            <w:tcW w:w="3380" w:type="dxa"/>
            <w:vAlign w:val="bottom"/>
          </w:tcPr>
          <w:p>
            <w:pPr>
              <w:jc w:val="center"/>
              <w:ind w:right="104"/>
              <w:spacing w:after="0"/>
              <w:rPr>
                <w:sz w:val="20"/>
                <w:szCs w:val="20"/>
                <w:color w:val="auto"/>
              </w:rPr>
            </w:pPr>
            <w:r>
              <w:rPr>
                <w:rFonts w:ascii="Arial" w:cs="Arial" w:eastAsia="Arial" w:hAnsi="Arial"/>
                <w:sz w:val="18"/>
                <w:szCs w:val="18"/>
                <w:color w:val="auto"/>
                <w:w w:val="93"/>
              </w:rPr>
              <w:t>(Commission File</w:t>
            </w:r>
          </w:p>
        </w:tc>
        <w:tc>
          <w:tcPr>
            <w:tcW w:w="2500" w:type="dxa"/>
            <w:vAlign w:val="bottom"/>
          </w:tcPr>
          <w:p>
            <w:pPr>
              <w:jc w:val="center"/>
              <w:ind w:left="1044"/>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824"/>
              <w:spacing w:after="0"/>
              <w:rPr>
                <w:sz w:val="20"/>
                <w:szCs w:val="20"/>
                <w:color w:val="auto"/>
              </w:rPr>
            </w:pPr>
            <w:r>
              <w:rPr>
                <w:rFonts w:ascii="Arial" w:cs="Arial" w:eastAsia="Arial" w:hAnsi="Arial"/>
                <w:sz w:val="18"/>
                <w:szCs w:val="18"/>
                <w:color w:val="auto"/>
                <w:w w:val="92"/>
              </w:rPr>
              <w:t>of incorporation or organization)</w:t>
            </w:r>
          </w:p>
        </w:tc>
        <w:tc>
          <w:tcPr>
            <w:tcW w:w="3380" w:type="dxa"/>
            <w:vAlign w:val="bottom"/>
          </w:tcPr>
          <w:p>
            <w:pPr>
              <w:jc w:val="center"/>
              <w:ind w:right="104"/>
              <w:spacing w:after="0"/>
              <w:rPr>
                <w:sz w:val="20"/>
                <w:szCs w:val="20"/>
                <w:color w:val="auto"/>
              </w:rPr>
            </w:pPr>
            <w:r>
              <w:rPr>
                <w:rFonts w:ascii="Arial" w:cs="Arial" w:eastAsia="Arial" w:hAnsi="Arial"/>
                <w:sz w:val="18"/>
                <w:szCs w:val="18"/>
                <w:color w:val="auto"/>
                <w:w w:val="94"/>
              </w:rPr>
              <w:t>Number)</w:t>
            </w:r>
          </w:p>
        </w:tc>
        <w:tc>
          <w:tcPr>
            <w:tcW w:w="2500" w:type="dxa"/>
            <w:vAlign w:val="bottom"/>
          </w:tcPr>
          <w:p>
            <w:pPr>
              <w:jc w:val="center"/>
              <w:ind w:left="1064"/>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32"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Three Allen Center</w:t>
      </w:r>
    </w:p>
    <w:p>
      <w:pPr>
        <w:spacing w:after="0" w:line="4"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333 Clay Street, Suite 4980</w:t>
      </w:r>
    </w:p>
    <w:p>
      <w:pPr>
        <w:jc w:val="center"/>
        <w:ind w:left="340"/>
        <w:spacing w:after="0" w:line="235" w:lineRule="auto"/>
        <w:rPr>
          <w:sz w:val="20"/>
          <w:szCs w:val="20"/>
          <w:color w:val="auto"/>
        </w:rPr>
      </w:pPr>
      <w:r>
        <w:rPr>
          <w:rFonts w:ascii="Arial" w:cs="Arial" w:eastAsia="Arial" w:hAnsi="Arial"/>
          <w:sz w:val="22"/>
          <w:szCs w:val="22"/>
          <w:b w:val="1"/>
          <w:bCs w:val="1"/>
          <w:color w:val="auto"/>
        </w:rPr>
        <w:t>Houston, Texas 77002</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(Address and zip code of principal executive offices)</w:t>
      </w:r>
    </w:p>
    <w:p>
      <w:pPr>
        <w:spacing w:after="0" w:line="232"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33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355" w:lineRule="exact"/>
        <w:rPr>
          <w:sz w:val="24"/>
          <w:szCs w:val="24"/>
          <w:color w:val="auto"/>
        </w:rPr>
      </w:pPr>
    </w:p>
    <w:tbl>
      <w:tblPr>
        <w:tblLayout w:type="fixed"/>
        <w:tblInd w:w="10" w:type="dxa"/>
        <w:tblCellMar>
          <w:top w:w="0" w:type="dxa"/>
          <w:left w:w="0" w:type="dxa"/>
          <w:bottom w:w="0" w:type="dxa"/>
          <w:right w:w="0" w:type="dxa"/>
        </w:tblCellMar>
      </w:tblPr>
      <w:tr>
        <w:trPr>
          <w:trHeight w:val="338"/>
        </w:trPr>
        <w:tc>
          <w:tcPr>
            <w:tcW w:w="39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900" w:type="dxa"/>
            <w:vAlign w:val="bottom"/>
            <w:tcBorders>
              <w:left w:val="single" w:sz="8" w:color="00000A"/>
              <w:bottom w:val="single" w:sz="8" w:color="00000A"/>
              <w:right w:val="single" w:sz="8" w:color="00000A"/>
            </w:tcBorders>
          </w:tcPr>
          <w:p>
            <w:pPr>
              <w:spacing w:after="0"/>
              <w:rPr>
                <w:sz w:val="18"/>
                <w:szCs w:val="18"/>
                <w:color w:val="auto"/>
              </w:rPr>
            </w:pPr>
          </w:p>
        </w:tc>
        <w:tc>
          <w:tcPr>
            <w:tcW w:w="2620" w:type="dxa"/>
            <w:vAlign w:val="bottom"/>
            <w:tcBorders>
              <w:bottom w:val="single" w:sz="8" w:color="00000A"/>
              <w:right w:val="single" w:sz="8" w:color="00000A"/>
            </w:tcBorders>
          </w:tcPr>
          <w:p>
            <w:pPr>
              <w:spacing w:after="0"/>
              <w:rPr>
                <w:sz w:val="18"/>
                <w:szCs w:val="18"/>
                <w:color w:val="auto"/>
              </w:rPr>
            </w:pPr>
          </w:p>
        </w:tc>
        <w:tc>
          <w:tcPr>
            <w:tcW w:w="4900" w:type="dxa"/>
            <w:vAlign w:val="bottom"/>
            <w:tcBorders>
              <w:bottom w:val="single" w:sz="8" w:color="00000A"/>
              <w:right w:val="single" w:sz="8" w:color="00000A"/>
            </w:tcBorders>
          </w:tcPr>
          <w:p>
            <w:pPr>
              <w:spacing w:after="0"/>
              <w:rPr>
                <w:sz w:val="18"/>
                <w:szCs w:val="18"/>
                <w:color w:val="auto"/>
              </w:rPr>
            </w:pPr>
          </w:p>
        </w:tc>
      </w:tr>
      <w:tr>
        <w:trPr>
          <w:trHeight w:val="318"/>
        </w:trPr>
        <w:tc>
          <w:tcPr>
            <w:tcW w:w="3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CVEO</w:t>
            </w:r>
          </w:p>
        </w:tc>
        <w:tc>
          <w:tcPr>
            <w:tcW w:w="4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900" w:type="dxa"/>
            <w:vAlign w:val="bottom"/>
            <w:tcBorders>
              <w:left w:val="single" w:sz="8" w:color="00000A"/>
              <w:bottom w:val="single" w:sz="8" w:color="00000A"/>
              <w:right w:val="single" w:sz="8" w:color="00000A"/>
            </w:tcBorders>
          </w:tcPr>
          <w:p>
            <w:pPr>
              <w:spacing w:after="0"/>
              <w:rPr>
                <w:sz w:val="18"/>
                <w:szCs w:val="18"/>
                <w:color w:val="auto"/>
              </w:rPr>
            </w:pPr>
          </w:p>
        </w:tc>
        <w:tc>
          <w:tcPr>
            <w:tcW w:w="2620" w:type="dxa"/>
            <w:vAlign w:val="bottom"/>
            <w:tcBorders>
              <w:bottom w:val="single" w:sz="8" w:color="00000A"/>
              <w:right w:val="single" w:sz="8" w:color="00000A"/>
            </w:tcBorders>
          </w:tcPr>
          <w:p>
            <w:pPr>
              <w:spacing w:after="0"/>
              <w:rPr>
                <w:sz w:val="18"/>
                <w:szCs w:val="18"/>
                <w:color w:val="auto"/>
              </w:rPr>
            </w:pPr>
          </w:p>
        </w:tc>
        <w:tc>
          <w:tcPr>
            <w:tcW w:w="4900" w:type="dxa"/>
            <w:vAlign w:val="bottom"/>
            <w:tcBorders>
              <w:bottom w:val="single" w:sz="8" w:color="00000A"/>
              <w:right w:val="single" w:sz="8" w:color="00000A"/>
            </w:tcBorders>
          </w:tcPr>
          <w:p>
            <w:pPr>
              <w:spacing w:after="0"/>
              <w:rPr>
                <w:sz w:val="18"/>
                <w:szCs w:val="18"/>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400"/>
          </w:cols>
          <w:pgMar w:left="240" w:top="459" w:right="259" w:bottom="144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584" w:right="379" w:bottom="1440" w:gutter="0" w:footer="0" w:header="0"/>
        </w:sectPr>
      </w:pPr>
    </w:p>
    <w:bookmarkStart w:id="2" w:name="page3"/>
    <w:bookmarkEnd w:id="2"/>
    <w:p>
      <w:pPr>
        <w:ind w:left="40" w:right="800" w:firstLine="45"/>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2575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Appointment of Principal Accounting Officer</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On June 26, 2019, Carolyn J. Stone was appointed by the Board of Directors to serve as the principal accounting officer of Civeo Corporation (the “Company”). Ms. Stone, 46, currently serves as the Chief Accounting Officer and Vice President, Controller and Corporate Secretary of the Company and has served as Vice President, Controller and Corporate Secretary of the Company since May 2014.</w:t>
      </w:r>
    </w:p>
    <w:p>
      <w:pPr>
        <w:spacing w:after="0" w:line="1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Ms. Stone was not selected to the office described above pursuant to any arrangements or understandings with the Company or with any other person. There is no family relationship between Ms. Stone and any director or executive officer of the Company, and there are no related party transactions between Ms. Stone and the Company that would require disclosure under Item 404(a) of Regulation S-K.</w:t>
      </w:r>
    </w:p>
    <w:p>
      <w:pPr>
        <w:sectPr>
          <w:pgSz w:w="11900" w:h="16838" w:orient="portrait"/>
          <w:cols w:equalWidth="0" w:num="1">
            <w:col w:w="11420"/>
          </w:cols>
          <w:pgMar w:left="240" w:top="52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Dated: June 28, 2019</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Frank C. Steininger</w:t>
      </w:r>
      <w:r>
        <w:rPr>
          <w:rFonts w:ascii="Arial" w:cs="Arial" w:eastAsia="Arial" w:hAnsi="Arial"/>
          <w:sz w:val="22"/>
          <w:szCs w:val="22"/>
          <w:color w:val="auto"/>
        </w:rPr>
        <w:t xml:space="preserve"> </w:t>
      </w:r>
      <w:r>
        <w:rPr>
          <w:rFonts w:ascii="Arial" w:cs="Arial" w:eastAsia="Arial" w:hAnsi="Arial"/>
          <w:sz w:val="22"/>
          <w:szCs w:val="22"/>
          <w:color w:val="FFFFFF"/>
        </w:rPr>
        <w:t>,</w:t>
      </w:r>
    </w:p>
    <w:p>
      <w:pPr>
        <w:spacing w:after="0" w:line="22" w:lineRule="exact"/>
        <w:rPr>
          <w:sz w:val="20"/>
          <w:szCs w:val="20"/>
          <w:color w:val="auto"/>
        </w:rPr>
      </w:pPr>
    </w:p>
    <w:p>
      <w:pPr>
        <w:ind w:left="3240"/>
        <w:spacing w:after="0"/>
        <w:tabs>
          <w:tab w:leader="none" w:pos="4020" w:val="left"/>
        </w:tabs>
        <w:rPr>
          <w:sz w:val="20"/>
          <w:szCs w:val="20"/>
          <w:color w:val="auto"/>
        </w:rPr>
      </w:pPr>
      <w:r>
        <w:rPr>
          <w:rFonts w:ascii="Arial" w:cs="Arial" w:eastAsia="Arial" w:hAnsi="Arial"/>
          <w:sz w:val="22"/>
          <w:szCs w:val="22"/>
          <w:color w:val="auto"/>
        </w:rPr>
        <w:t>Name:</w:t>
        <w:tab/>
        <w:t>Frank C. Steininger</w:t>
      </w:r>
    </w:p>
    <w:p>
      <w:pPr>
        <w:spacing w:after="0" w:line="4"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Financial Officer and Treasurer</w:t>
      </w:r>
    </w:p>
    <w:sectPr>
      <w:pgSz w:w="11900" w:h="16838" w:orient="portrait"/>
      <w:cols w:equalWidth="0" w:num="1">
        <w:col w:w="11420"/>
      </w:cols>
      <w:pgMar w:left="240" w:top="3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2019-12-01T09:37:00Z</dcterms:created>
  <dcterms:modified xsi:type="dcterms:W3CDTF">2019-12-01T09:37:00Z</dcterms:modified>
</cp:coreProperties>
</file>