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NAVARRE RICHARD A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Civeo Corp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CVEO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12/31/2019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12/31/2019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7,268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303,249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Common share portion of annual retainer granted quarterly under the 2014 Equity Participation Plan of Civeo Corporation for service as Chairman of the Board of Directors.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Bradley Dodson,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01/02/2020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3886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2020-01-02T14:49:37Z</dcterms:created>
  <dcterms:modified xsi:type="dcterms:W3CDTF">2020-01-02T14:49:37Z</dcterms:modified>
</cp:coreProperties>
</file>