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550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5053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McCann Peter</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02/21/2019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3"/>
        <w:spacing w:after="0"/>
        <w:rPr>
          <w:sz w:val="20"/>
          <w:szCs w:val="20"/>
          <w:color w:val="auto"/>
        </w:rPr>
      </w:pPr>
      <w:r>
        <w:rPr>
          <w:rFonts w:ascii="Arial" w:cs="Arial" w:eastAsia="Arial" w:hAnsi="Arial"/>
          <w:sz w:val="17"/>
          <w:szCs w:val="17"/>
          <w:color w:val="0000FF"/>
        </w:rPr>
        <w:t>SVP, Australia</w:t>
      </w:r>
    </w:p>
    <w:p>
      <w:pPr>
        <w:spacing w:after="0" w:line="334"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40" w:type="dxa"/>
            <w:vAlign w:val="bottom"/>
          </w:tcPr>
          <w:p>
            <w:pPr>
              <w:ind w:left="2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6"/>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60"/>
              <w:spacing w:after="0" w:line="132"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9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2"/>
          </w:tcPr>
          <w:p>
            <w:pPr>
              <w:ind w:left="86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58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960" w:type="dxa"/>
            <w:vAlign w:val="bottom"/>
            <w:gridSpan w:val="2"/>
          </w:tcPr>
          <w:p>
            <w:pPr>
              <w:ind w:left="960"/>
              <w:spacing w:after="0"/>
              <w:rPr>
                <w:sz w:val="20"/>
                <w:szCs w:val="20"/>
                <w:color w:val="auto"/>
              </w:rPr>
            </w:pPr>
            <w:r>
              <w:rPr>
                <w:rFonts w:ascii="Arial" w:cs="Arial" w:eastAsia="Arial" w:hAnsi="Arial"/>
                <w:sz w:val="17"/>
                <w:szCs w:val="17"/>
                <w:color w:val="0000FF"/>
              </w:rPr>
              <w:t>02/21/2019</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23"/>
                <w:szCs w:val="23"/>
                <w:color w:val="auto"/>
              </w:rPr>
            </w:pPr>
          </w:p>
        </w:tc>
        <w:tc>
          <w:tcPr>
            <w:tcW w:w="640" w:type="dxa"/>
            <w:vAlign w:val="bottom"/>
            <w:gridSpan w:val="2"/>
          </w:tcPr>
          <w:p>
            <w:pPr>
              <w:jc w:val="center"/>
              <w:ind w:left="12"/>
              <w:spacing w:after="0"/>
              <w:rPr>
                <w:sz w:val="20"/>
                <w:szCs w:val="20"/>
                <w:color w:val="auto"/>
              </w:rPr>
            </w:pPr>
            <w:r>
              <w:rPr>
                <w:rFonts w:ascii="Arial" w:cs="Arial" w:eastAsia="Arial" w:hAnsi="Arial"/>
                <w:sz w:val="17"/>
                <w:szCs w:val="17"/>
                <w:color w:val="0000FF"/>
                <w:w w:val="92"/>
              </w:rPr>
              <w:t>15,417</w:t>
            </w:r>
          </w:p>
        </w:tc>
        <w:tc>
          <w:tcPr>
            <w:tcW w:w="580" w:type="dxa"/>
            <w:vAlign w:val="bottom"/>
          </w:tcPr>
          <w:p>
            <w:pPr>
              <w:ind w:left="340"/>
              <w:spacing w:after="0"/>
              <w:rPr>
                <w:sz w:val="20"/>
                <w:szCs w:val="20"/>
                <w:color w:val="auto"/>
              </w:rPr>
            </w:pPr>
            <w:r>
              <w:rPr>
                <w:rFonts w:ascii="Arial" w:cs="Arial" w:eastAsia="Arial" w:hAnsi="Arial"/>
                <w:sz w:val="17"/>
                <w:szCs w:val="17"/>
                <w:color w:val="0000FF"/>
              </w:rPr>
              <w:t>A</w:t>
            </w:r>
          </w:p>
        </w:tc>
        <w:tc>
          <w:tcPr>
            <w:tcW w:w="560" w:type="dxa"/>
            <w:vAlign w:val="bottom"/>
          </w:tcPr>
          <w:p>
            <w:pPr>
              <w:jc w:val="center"/>
              <w:ind w:left="173"/>
              <w:spacing w:after="0"/>
              <w:rPr>
                <w:sz w:val="20"/>
                <w:szCs w:val="20"/>
                <w:color w:val="auto"/>
              </w:rPr>
            </w:pPr>
            <w:r>
              <w:rPr>
                <w:rFonts w:ascii="Arial" w:cs="Arial" w:eastAsia="Arial" w:hAnsi="Arial"/>
                <w:sz w:val="11"/>
                <w:szCs w:val="11"/>
                <w:color w:val="008000"/>
                <w:w w:val="88"/>
              </w:rPr>
              <w:t>(1)</w:t>
            </w:r>
          </w:p>
        </w:tc>
        <w:tc>
          <w:tcPr>
            <w:tcW w:w="20" w:type="dxa"/>
            <w:vAlign w:val="bottom"/>
          </w:tcPr>
          <w:p>
            <w:pPr>
              <w:spacing w:after="0"/>
              <w:rPr>
                <w:sz w:val="23"/>
                <w:szCs w:val="23"/>
                <w:color w:val="auto"/>
              </w:rPr>
            </w:pPr>
          </w:p>
        </w:tc>
        <w:tc>
          <w:tcPr>
            <w:tcW w:w="1360" w:type="dxa"/>
            <w:vAlign w:val="bottom"/>
            <w:gridSpan w:val="3"/>
          </w:tcPr>
          <w:p>
            <w:pPr>
              <w:ind w:left="440"/>
              <w:spacing w:after="0"/>
              <w:rPr>
                <w:sz w:val="20"/>
                <w:szCs w:val="20"/>
                <w:color w:val="auto"/>
              </w:rPr>
            </w:pPr>
            <w:r>
              <w:rPr>
                <w:rFonts w:ascii="Arial" w:cs="Arial" w:eastAsia="Arial" w:hAnsi="Arial"/>
                <w:sz w:val="17"/>
                <w:szCs w:val="17"/>
                <w:color w:val="0000FF"/>
              </w:rPr>
              <w:t>142,216</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960" w:type="dxa"/>
            <w:vAlign w:val="bottom"/>
            <w:gridSpan w:val="2"/>
          </w:tcPr>
          <w:p>
            <w:pPr>
              <w:ind w:left="960"/>
              <w:spacing w:after="0"/>
              <w:rPr>
                <w:sz w:val="20"/>
                <w:szCs w:val="20"/>
                <w:color w:val="auto"/>
              </w:rPr>
            </w:pPr>
            <w:r>
              <w:rPr>
                <w:rFonts w:ascii="Arial" w:cs="Arial" w:eastAsia="Arial" w:hAnsi="Arial"/>
                <w:sz w:val="17"/>
                <w:szCs w:val="17"/>
                <w:color w:val="0000FF"/>
              </w:rPr>
              <w:t>02/21/2019</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23"/>
                <w:szCs w:val="23"/>
                <w:color w:val="auto"/>
              </w:rPr>
            </w:pPr>
          </w:p>
        </w:tc>
        <w:tc>
          <w:tcPr>
            <w:tcW w:w="580" w:type="dxa"/>
            <w:vAlign w:val="bottom"/>
          </w:tcPr>
          <w:p>
            <w:pPr>
              <w:jc w:val="center"/>
              <w:ind w:left="92"/>
              <w:spacing w:after="0"/>
              <w:rPr>
                <w:sz w:val="20"/>
                <w:szCs w:val="20"/>
                <w:color w:val="auto"/>
              </w:rPr>
            </w:pPr>
            <w:r>
              <w:rPr>
                <w:rFonts w:ascii="Arial" w:cs="Arial" w:eastAsia="Arial" w:hAnsi="Arial"/>
                <w:sz w:val="17"/>
                <w:szCs w:val="17"/>
                <w:color w:val="0000FF"/>
                <w:w w:val="89"/>
              </w:rPr>
              <w:t>5,139</w:t>
            </w:r>
          </w:p>
        </w:tc>
        <w:tc>
          <w:tcPr>
            <w:tcW w:w="60" w:type="dxa"/>
            <w:vAlign w:val="bottom"/>
          </w:tcPr>
          <w:p>
            <w:pPr>
              <w:spacing w:after="0"/>
              <w:rPr>
                <w:sz w:val="23"/>
                <w:szCs w:val="23"/>
                <w:color w:val="auto"/>
              </w:rPr>
            </w:pPr>
          </w:p>
        </w:tc>
        <w:tc>
          <w:tcPr>
            <w:tcW w:w="580" w:type="dxa"/>
            <w:vAlign w:val="bottom"/>
          </w:tcPr>
          <w:p>
            <w:pPr>
              <w:ind w:left="340"/>
              <w:spacing w:after="0"/>
              <w:rPr>
                <w:sz w:val="20"/>
                <w:szCs w:val="20"/>
                <w:color w:val="auto"/>
              </w:rPr>
            </w:pPr>
            <w:r>
              <w:rPr>
                <w:rFonts w:ascii="Arial" w:cs="Arial" w:eastAsia="Arial" w:hAnsi="Arial"/>
                <w:sz w:val="17"/>
                <w:szCs w:val="17"/>
                <w:color w:val="0000FF"/>
              </w:rPr>
              <w:t>A</w:t>
            </w:r>
          </w:p>
        </w:tc>
        <w:tc>
          <w:tcPr>
            <w:tcW w:w="560" w:type="dxa"/>
            <w:vAlign w:val="bottom"/>
          </w:tcPr>
          <w:p>
            <w:pPr>
              <w:jc w:val="center"/>
              <w:ind w:left="173"/>
              <w:spacing w:after="0"/>
              <w:rPr>
                <w:sz w:val="20"/>
                <w:szCs w:val="20"/>
                <w:color w:val="auto"/>
              </w:rPr>
            </w:pPr>
            <w:r>
              <w:rPr>
                <w:rFonts w:ascii="Arial" w:cs="Arial" w:eastAsia="Arial" w:hAnsi="Arial"/>
                <w:sz w:val="11"/>
                <w:szCs w:val="11"/>
                <w:color w:val="008000"/>
                <w:w w:val="88"/>
              </w:rPr>
              <w:t>(2)</w:t>
            </w:r>
          </w:p>
        </w:tc>
        <w:tc>
          <w:tcPr>
            <w:tcW w:w="20" w:type="dxa"/>
            <w:vAlign w:val="bottom"/>
          </w:tcPr>
          <w:p>
            <w:pPr>
              <w:spacing w:after="0"/>
              <w:rPr>
                <w:sz w:val="23"/>
                <w:szCs w:val="23"/>
                <w:color w:val="auto"/>
              </w:rPr>
            </w:pPr>
          </w:p>
        </w:tc>
        <w:tc>
          <w:tcPr>
            <w:tcW w:w="1360" w:type="dxa"/>
            <w:vAlign w:val="bottom"/>
            <w:gridSpan w:val="3"/>
          </w:tcPr>
          <w:p>
            <w:pPr>
              <w:ind w:left="440"/>
              <w:spacing w:after="0"/>
              <w:rPr>
                <w:sz w:val="20"/>
                <w:szCs w:val="20"/>
                <w:color w:val="auto"/>
              </w:rPr>
            </w:pPr>
            <w:r>
              <w:rPr>
                <w:rFonts w:ascii="Arial" w:cs="Arial" w:eastAsia="Arial" w:hAnsi="Arial"/>
                <w:sz w:val="17"/>
                <w:szCs w:val="17"/>
                <w:color w:val="0000FF"/>
              </w:rPr>
              <w:t>147,355</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960" w:type="dxa"/>
            <w:vAlign w:val="bottom"/>
            <w:gridSpan w:val="2"/>
          </w:tcPr>
          <w:p>
            <w:pPr>
              <w:ind w:left="960"/>
              <w:spacing w:after="0"/>
              <w:rPr>
                <w:sz w:val="20"/>
                <w:szCs w:val="20"/>
                <w:color w:val="auto"/>
              </w:rPr>
            </w:pPr>
            <w:r>
              <w:rPr>
                <w:rFonts w:ascii="Arial" w:cs="Arial" w:eastAsia="Arial" w:hAnsi="Arial"/>
                <w:sz w:val="17"/>
                <w:szCs w:val="17"/>
                <w:color w:val="0000FF"/>
              </w:rPr>
              <w:t>02/21/2019</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3"/>
                <w:szCs w:val="13"/>
                <w:color w:val="0000FF"/>
              </w:rPr>
              <w:t>D</w:t>
            </w:r>
          </w:p>
        </w:tc>
        <w:tc>
          <w:tcPr>
            <w:tcW w:w="200" w:type="dxa"/>
            <w:vAlign w:val="bottom"/>
          </w:tcPr>
          <w:p>
            <w:pPr>
              <w:spacing w:after="0"/>
              <w:rPr>
                <w:sz w:val="23"/>
                <w:szCs w:val="23"/>
                <w:color w:val="auto"/>
              </w:rPr>
            </w:pPr>
          </w:p>
        </w:tc>
        <w:tc>
          <w:tcPr>
            <w:tcW w:w="580" w:type="dxa"/>
            <w:vAlign w:val="bottom"/>
          </w:tcPr>
          <w:p>
            <w:pPr>
              <w:jc w:val="center"/>
              <w:ind w:left="92"/>
              <w:spacing w:after="0"/>
              <w:rPr>
                <w:sz w:val="20"/>
                <w:szCs w:val="20"/>
                <w:color w:val="auto"/>
              </w:rPr>
            </w:pPr>
            <w:r>
              <w:rPr>
                <w:rFonts w:ascii="Arial" w:cs="Arial" w:eastAsia="Arial" w:hAnsi="Arial"/>
                <w:sz w:val="17"/>
                <w:szCs w:val="17"/>
                <w:color w:val="0000FF"/>
                <w:w w:val="89"/>
              </w:rPr>
              <w:t>5,139</w:t>
            </w:r>
          </w:p>
        </w:tc>
        <w:tc>
          <w:tcPr>
            <w:tcW w:w="60" w:type="dxa"/>
            <w:vAlign w:val="bottom"/>
          </w:tcPr>
          <w:p>
            <w:pPr>
              <w:spacing w:after="0"/>
              <w:rPr>
                <w:sz w:val="23"/>
                <w:szCs w:val="23"/>
                <w:color w:val="auto"/>
              </w:rPr>
            </w:pPr>
          </w:p>
        </w:tc>
        <w:tc>
          <w:tcPr>
            <w:tcW w:w="580" w:type="dxa"/>
            <w:vAlign w:val="bottom"/>
          </w:tcPr>
          <w:p>
            <w:pPr>
              <w:ind w:left="340"/>
              <w:spacing w:after="0"/>
              <w:rPr>
                <w:sz w:val="20"/>
                <w:szCs w:val="20"/>
                <w:color w:val="auto"/>
              </w:rPr>
            </w:pPr>
            <w:r>
              <w:rPr>
                <w:rFonts w:ascii="Arial" w:cs="Arial" w:eastAsia="Arial" w:hAnsi="Arial"/>
                <w:sz w:val="17"/>
                <w:szCs w:val="17"/>
                <w:color w:val="0000FF"/>
              </w:rPr>
              <w:t>D</w:t>
            </w:r>
          </w:p>
        </w:tc>
        <w:tc>
          <w:tcPr>
            <w:tcW w:w="580" w:type="dxa"/>
            <w:vAlign w:val="bottom"/>
            <w:gridSpan w:val="2"/>
          </w:tcPr>
          <w:p>
            <w:pPr>
              <w:jc w:val="center"/>
              <w:ind w:left="153"/>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2.6</w:t>
            </w:r>
          </w:p>
        </w:tc>
        <w:tc>
          <w:tcPr>
            <w:tcW w:w="1360" w:type="dxa"/>
            <w:vAlign w:val="bottom"/>
            <w:gridSpan w:val="3"/>
          </w:tcPr>
          <w:p>
            <w:pPr>
              <w:ind w:left="440"/>
              <w:spacing w:after="0"/>
              <w:rPr>
                <w:sz w:val="20"/>
                <w:szCs w:val="20"/>
                <w:color w:val="auto"/>
              </w:rPr>
            </w:pPr>
            <w:r>
              <w:rPr>
                <w:rFonts w:ascii="Arial" w:cs="Arial" w:eastAsia="Arial" w:hAnsi="Arial"/>
                <w:sz w:val="17"/>
                <w:szCs w:val="17"/>
                <w:color w:val="0000FF"/>
              </w:rPr>
              <w:t>142,216</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gridSpan w:val="4"/>
          </w:tcPr>
          <w:p>
            <w:pPr>
              <w:spacing w:after="0"/>
              <w:rPr>
                <w:sz w:val="8"/>
                <w:szCs w:val="8"/>
                <w:color w:val="auto"/>
              </w:rPr>
            </w:pPr>
          </w:p>
        </w:tc>
        <w:tc>
          <w:tcPr>
            <w:tcW w:w="264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22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tcPr>
          <w:p>
            <w:pPr>
              <w:spacing w:after="0"/>
              <w:rPr>
                <w:sz w:val="11"/>
                <w:szCs w:val="11"/>
                <w:color w:val="auto"/>
              </w:rPr>
            </w:pPr>
          </w:p>
        </w:tc>
        <w:tc>
          <w:tcPr>
            <w:tcW w:w="6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02/21/2019</w:t>
            </w:r>
          </w:p>
        </w:tc>
        <w:tc>
          <w:tcPr>
            <w:tcW w:w="1180" w:type="dxa"/>
            <w:vAlign w:val="bottom"/>
          </w:tcPr>
          <w:p>
            <w:pPr>
              <w:spacing w:after="0"/>
              <w:rPr>
                <w:sz w:val="21"/>
                <w:szCs w:val="21"/>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M</w:t>
            </w:r>
          </w:p>
        </w:tc>
        <w:tc>
          <w:tcPr>
            <w:tcW w:w="940" w:type="dxa"/>
            <w:vAlign w:val="bottom"/>
          </w:tcPr>
          <w:p>
            <w:pPr>
              <w:jc w:val="right"/>
              <w:ind w:right="59"/>
              <w:spacing w:after="0"/>
              <w:rPr>
                <w:sz w:val="20"/>
                <w:szCs w:val="20"/>
                <w:color w:val="auto"/>
              </w:rPr>
            </w:pPr>
            <w:r>
              <w:rPr>
                <w:rFonts w:ascii="Arial" w:cs="Arial" w:eastAsia="Arial" w:hAnsi="Arial"/>
                <w:sz w:val="13"/>
                <w:szCs w:val="13"/>
                <w:color w:val="0000FF"/>
              </w:rPr>
              <w:t>15,417</w:t>
            </w: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200" w:type="dxa"/>
            <w:vAlign w:val="bottom"/>
          </w:tcPr>
          <w:p>
            <w:pPr>
              <w:spacing w:after="0"/>
              <w:rPr>
                <w:sz w:val="21"/>
                <w:szCs w:val="21"/>
                <w:color w:val="auto"/>
              </w:rPr>
            </w:pPr>
          </w:p>
        </w:tc>
        <w:tc>
          <w:tcPr>
            <w:tcW w:w="580" w:type="dxa"/>
            <w:vAlign w:val="bottom"/>
          </w:tcPr>
          <w:p>
            <w:pPr>
              <w:ind w:left="80"/>
              <w:spacing w:after="0"/>
              <w:rPr>
                <w:sz w:val="20"/>
                <w:szCs w:val="20"/>
                <w:color w:val="auto"/>
              </w:rPr>
            </w:pPr>
            <w:r>
              <w:rPr>
                <w:rFonts w:ascii="Arial" w:cs="Arial" w:eastAsia="Arial" w:hAnsi="Arial"/>
                <w:sz w:val="11"/>
                <w:szCs w:val="11"/>
                <w:color w:val="008000"/>
              </w:rPr>
              <w:t>(1)</w:t>
            </w:r>
          </w:p>
        </w:tc>
        <w:tc>
          <w:tcPr>
            <w:tcW w:w="640" w:type="dxa"/>
            <w:vAlign w:val="bottom"/>
            <w:gridSpan w:val="2"/>
          </w:tcPr>
          <w:p>
            <w:pPr>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13"/>
              <w:spacing w:after="0"/>
              <w:rPr>
                <w:sz w:val="20"/>
                <w:szCs w:val="20"/>
                <w:color w:val="auto"/>
              </w:rPr>
            </w:pPr>
            <w:r>
              <w:rPr>
                <w:rFonts w:ascii="Arial" w:cs="Arial" w:eastAsia="Arial" w:hAnsi="Arial"/>
                <w:sz w:val="17"/>
                <w:szCs w:val="17"/>
                <w:color w:val="0000FF"/>
                <w:w w:val="88"/>
              </w:rPr>
              <w:t>15,417</w:t>
            </w:r>
          </w:p>
        </w:tc>
        <w:tc>
          <w:tcPr>
            <w:tcW w:w="20" w:type="dxa"/>
            <w:vAlign w:val="bottom"/>
          </w:tcPr>
          <w:p>
            <w:pPr>
              <w:spacing w:after="0"/>
              <w:rPr>
                <w:sz w:val="21"/>
                <w:szCs w:val="21"/>
                <w:color w:val="auto"/>
              </w:rPr>
            </w:pPr>
          </w:p>
        </w:tc>
        <w:tc>
          <w:tcPr>
            <w:tcW w:w="74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20" w:type="dxa"/>
            <w:vAlign w:val="bottom"/>
            <w:gridSpan w:val="2"/>
          </w:tcPr>
          <w:p>
            <w:pPr>
              <w:ind w:left="220"/>
              <w:spacing w:after="0"/>
              <w:rPr>
                <w:sz w:val="20"/>
                <w:szCs w:val="20"/>
                <w:color w:val="auto"/>
              </w:rPr>
            </w:pPr>
            <w:r>
              <w:rPr>
                <w:rFonts w:ascii="Arial" w:cs="Arial" w:eastAsia="Arial" w:hAnsi="Arial"/>
                <w:sz w:val="13"/>
                <w:szCs w:val="13"/>
                <w:color w:val="0000FF"/>
              </w:rPr>
              <w:t>144,347</w:t>
            </w: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Shares</w:t>
            </w:r>
          </w:p>
        </w:tc>
        <w:tc>
          <w:tcPr>
            <w:tcW w:w="80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3"/>
                <w:szCs w:val="13"/>
                <w:color w:val="0000FF"/>
              </w:rPr>
              <w:t>Shares</w:t>
            </w:r>
          </w:p>
        </w:tc>
        <w:tc>
          <w:tcPr>
            <w:tcW w:w="5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80" w:type="dxa"/>
            <w:vAlign w:val="bottom"/>
            <w:vMerge w:val="restart"/>
          </w:tcPr>
          <w:p>
            <w:pPr>
              <w:jc w:val="right"/>
              <w:ind w:right="137"/>
              <w:spacing w:after="0"/>
              <w:rPr>
                <w:sz w:val="20"/>
                <w:szCs w:val="20"/>
                <w:color w:val="auto"/>
              </w:rPr>
            </w:pPr>
            <w:r>
              <w:rPr>
                <w:rFonts w:ascii="Arial" w:cs="Arial" w:eastAsia="Arial" w:hAnsi="Arial"/>
                <w:sz w:val="13"/>
                <w:szCs w:val="13"/>
                <w:color w:val="0000FF"/>
              </w:rPr>
              <w:t>02/21/2019</w:t>
            </w:r>
          </w:p>
        </w:tc>
        <w:tc>
          <w:tcPr>
            <w:tcW w:w="1180" w:type="dxa"/>
            <w:vAlign w:val="bottom"/>
          </w:tcPr>
          <w:p>
            <w:pPr>
              <w:spacing w:after="0"/>
              <w:rPr>
                <w:sz w:val="16"/>
                <w:szCs w:val="16"/>
                <w:color w:val="auto"/>
              </w:rPr>
            </w:pPr>
          </w:p>
        </w:tc>
        <w:tc>
          <w:tcPr>
            <w:tcW w:w="78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940" w:type="dxa"/>
            <w:vAlign w:val="bottom"/>
            <w:vMerge w:val="restart"/>
          </w:tcPr>
          <w:p>
            <w:pPr>
              <w:jc w:val="right"/>
              <w:ind w:right="99"/>
              <w:spacing w:after="0"/>
              <w:rPr>
                <w:sz w:val="20"/>
                <w:szCs w:val="20"/>
                <w:color w:val="auto"/>
              </w:rPr>
            </w:pPr>
            <w:r>
              <w:rPr>
                <w:rFonts w:ascii="Arial" w:cs="Arial" w:eastAsia="Arial" w:hAnsi="Arial"/>
                <w:sz w:val="13"/>
                <w:szCs w:val="13"/>
                <w:color w:val="0000FF"/>
              </w:rPr>
              <w:t>5,139</w:t>
            </w: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200" w:type="dxa"/>
            <w:vAlign w:val="bottom"/>
          </w:tcPr>
          <w:p>
            <w:pPr>
              <w:spacing w:after="0"/>
              <w:rPr>
                <w:sz w:val="16"/>
                <w:szCs w:val="16"/>
                <w:color w:val="auto"/>
              </w:rPr>
            </w:pPr>
          </w:p>
        </w:tc>
        <w:tc>
          <w:tcPr>
            <w:tcW w:w="580" w:type="dxa"/>
            <w:vAlign w:val="bottom"/>
            <w:vMerge w:val="restart"/>
          </w:tcPr>
          <w:p>
            <w:pPr>
              <w:ind w:left="80"/>
              <w:spacing w:after="0"/>
              <w:rPr>
                <w:sz w:val="20"/>
                <w:szCs w:val="20"/>
                <w:color w:val="auto"/>
              </w:rPr>
            </w:pPr>
            <w:r>
              <w:rPr>
                <w:rFonts w:ascii="Arial" w:cs="Arial" w:eastAsia="Arial" w:hAnsi="Arial"/>
                <w:sz w:val="11"/>
                <w:szCs w:val="11"/>
                <w:color w:val="008000"/>
              </w:rPr>
              <w:t>(2)</w:t>
            </w:r>
          </w:p>
        </w:tc>
        <w:tc>
          <w:tcPr>
            <w:tcW w:w="640" w:type="dxa"/>
            <w:vAlign w:val="bottom"/>
            <w:gridSpan w:val="2"/>
          </w:tcPr>
          <w:p>
            <w:pPr>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53"/>
              <w:spacing w:after="0"/>
              <w:rPr>
                <w:sz w:val="20"/>
                <w:szCs w:val="20"/>
                <w:color w:val="auto"/>
              </w:rPr>
            </w:pPr>
            <w:r>
              <w:rPr>
                <w:rFonts w:ascii="Arial" w:cs="Arial" w:eastAsia="Arial" w:hAnsi="Arial"/>
                <w:sz w:val="17"/>
                <w:szCs w:val="17"/>
                <w:color w:val="0000FF"/>
                <w:w w:val="98"/>
              </w:rPr>
              <w:t>5,139</w:t>
            </w:r>
          </w:p>
        </w:tc>
        <w:tc>
          <w:tcPr>
            <w:tcW w:w="20" w:type="dxa"/>
            <w:vAlign w:val="bottom"/>
          </w:tcPr>
          <w:p>
            <w:pPr>
              <w:spacing w:after="0"/>
              <w:rPr>
                <w:sz w:val="16"/>
                <w:szCs w:val="16"/>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1"/>
                <w:szCs w:val="11"/>
                <w:color w:val="008000"/>
              </w:rPr>
              <w:t>(2)</w:t>
            </w:r>
          </w:p>
        </w:tc>
        <w:tc>
          <w:tcPr>
            <w:tcW w:w="920" w:type="dxa"/>
            <w:vAlign w:val="bottom"/>
            <w:gridSpan w:val="2"/>
            <w:vMerge w:val="restart"/>
          </w:tcPr>
          <w:p>
            <w:pPr>
              <w:ind w:left="220"/>
              <w:spacing w:after="0"/>
              <w:rPr>
                <w:sz w:val="20"/>
                <w:szCs w:val="20"/>
                <w:color w:val="auto"/>
              </w:rPr>
            </w:pPr>
            <w:r>
              <w:rPr>
                <w:rFonts w:ascii="Arial" w:cs="Arial" w:eastAsia="Arial" w:hAnsi="Arial"/>
                <w:sz w:val="13"/>
                <w:szCs w:val="13"/>
                <w:color w:val="0000FF"/>
              </w:rPr>
              <w:t>139,208</w:t>
            </w: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Shares</w:t>
            </w:r>
          </w:p>
        </w:tc>
        <w:tc>
          <w:tcPr>
            <w:tcW w:w="8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vMerge w:val="restart"/>
          </w:tcPr>
          <w:p>
            <w:pPr>
              <w:ind w:left="20"/>
              <w:spacing w:after="0"/>
              <w:rPr>
                <w:sz w:val="20"/>
                <w:szCs w:val="20"/>
                <w:color w:val="auto"/>
              </w:rPr>
            </w:pPr>
            <w:r>
              <w:rPr>
                <w:rFonts w:ascii="Arial" w:cs="Arial" w:eastAsia="Arial" w:hAnsi="Arial"/>
                <w:sz w:val="13"/>
                <w:szCs w:val="13"/>
                <w:color w:val="0000FF"/>
              </w:rPr>
              <w:t>Shares</w:t>
            </w:r>
          </w:p>
        </w:tc>
        <w:tc>
          <w:tcPr>
            <w:tcW w:w="5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deferred share represents a contingent right to receive one Civeo common share. The deferred shares vest at various times based on the grant date. 15,417 deferred shares vested on February 21, 2019.</w:t>
      </w:r>
    </w:p>
    <w:p>
      <w:pPr>
        <w:spacing w:after="0" w:line="63" w:lineRule="exact"/>
        <w:rPr>
          <w:rFonts w:ascii="Arial" w:cs="Arial" w:eastAsia="Arial" w:hAnsi="Arial"/>
          <w:sz w:val="12"/>
          <w:szCs w:val="12"/>
          <w:color w:val="008000"/>
        </w:rPr>
      </w:pPr>
    </w:p>
    <w:p>
      <w:pPr>
        <w:ind w:left="40" w:right="3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phantom share was the economic equivalent of one Civeo common share and is payable in cash. The phantom shares vest at various times based on the grant date. 5,139 shares vested on February 21, 2019.</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Senior Vice President, Australia</w:t>
      </w:r>
    </w:p>
    <w:p>
      <w:pPr>
        <w:ind w:left="6860"/>
        <w:spacing w:after="0" w:line="190" w:lineRule="auto"/>
        <w:rPr>
          <w:sz w:val="20"/>
          <w:szCs w:val="20"/>
          <w:color w:val="auto"/>
        </w:rPr>
      </w:pPr>
      <w:r>
        <w:rPr>
          <w:rFonts w:ascii="Arial" w:cs="Arial" w:eastAsia="Arial" w:hAnsi="Arial"/>
          <w:sz w:val="17"/>
          <w:szCs w:val="17"/>
          <w:color w:val="0000FF"/>
        </w:rPr>
        <w:t xml:space="preserve">/s/ Peter McCann, by Bradley J. </w:t>
      </w:r>
      <w:r>
        <w:rPr>
          <w:rFonts w:ascii="Arial" w:cs="Arial" w:eastAsia="Arial" w:hAnsi="Arial"/>
          <w:sz w:val="34"/>
          <w:szCs w:val="34"/>
          <w:color w:val="0000FF"/>
          <w:vertAlign w:val="subscript"/>
        </w:rPr>
        <w:t>02/25/2019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4128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287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Dodson,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-16510</wp:posOffset>
            </wp:positionV>
            <wp:extent cx="11449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4905" cy="8255"/>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-84455</wp:posOffset>
            </wp:positionV>
            <wp:extent cx="504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825" cy="8255"/>
                    </a:xfrm>
                    <a:prstGeom prst="rect">
                      <a:avLst/>
                    </a:prstGeom>
                    <a:noFill/>
                  </pic:spPr>
                </pic:pic>
              </a:graphicData>
            </a:graphic>
          </wp:anchor>
        </w:drawing>
      </w:r>
    </w:p>
    <w:p>
      <w:pPr>
        <w:spacing w:after="0" w:line="4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07344"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2019-12-24T08:35:24Z</dcterms:created>
  <dcterms:modified xsi:type="dcterms:W3CDTF">2019-12-24T08:35:24Z</dcterms:modified>
</cp:coreProperties>
</file>