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1"/>
        </w:trPr>
        <w:tc>
          <w:tcPr>
            <w:tcW w:w="2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0" w:type="dxa"/>
            <w:vAlign w:val="bottom"/>
          </w:tcPr>
          <w:p>
            <w:pPr>
              <w:jc w:val="center"/>
              <w:ind w:right="31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auto"/>
                <w:w w:val="93"/>
              </w:rPr>
              <w:t>UNITED STATES</w:t>
            </w:r>
          </w:p>
        </w:tc>
      </w:tr>
      <w:tr>
        <w:trPr>
          <w:trHeight w:val="314"/>
        </w:trPr>
        <w:tc>
          <w:tcPr>
            <w:tcW w:w="2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940" w:type="dxa"/>
            <w:vAlign w:val="bottom"/>
            <w:gridSpan w:val="3"/>
          </w:tcPr>
          <w:p>
            <w:pPr>
              <w:jc w:val="center"/>
              <w:ind w:right="19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auto"/>
                <w:w w:val="96"/>
              </w:rPr>
              <w:t>SECURITIES AND EXCHANGE COMMISSION</w:t>
            </w:r>
          </w:p>
        </w:tc>
      </w:tr>
      <w:tr>
        <w:trPr>
          <w:trHeight w:val="314"/>
        </w:trPr>
        <w:tc>
          <w:tcPr>
            <w:tcW w:w="2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0" w:type="dxa"/>
            <w:vAlign w:val="bottom"/>
          </w:tcPr>
          <w:p>
            <w:pPr>
              <w:jc w:val="center"/>
              <w:ind w:right="31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auto"/>
                <w:w w:val="90"/>
              </w:rPr>
              <w:t>Washington, D.C. 20549</w:t>
            </w:r>
          </w:p>
        </w:tc>
      </w:tr>
      <w:tr>
        <w:trPr>
          <w:trHeight w:val="314"/>
        </w:trPr>
        <w:tc>
          <w:tcPr>
            <w:tcW w:w="2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0" w:type="dxa"/>
            <w:vAlign w:val="bottom"/>
          </w:tcPr>
          <w:p>
            <w:pPr>
              <w:jc w:val="center"/>
              <w:ind w:right="31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auto"/>
                <w:w w:val="91"/>
              </w:rPr>
              <w:t>Notice of Effectiveness</w:t>
            </w:r>
          </w:p>
        </w:tc>
      </w:tr>
      <w:tr>
        <w:trPr>
          <w:trHeight w:val="314"/>
        </w:trPr>
        <w:tc>
          <w:tcPr>
            <w:tcW w:w="20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b w:val="1"/>
                <w:bCs w:val="1"/>
                <w:color w:val="auto"/>
                <w:w w:val="94"/>
              </w:rPr>
              <w:t>Effectiveness Date:</w:t>
            </w:r>
          </w:p>
        </w:tc>
        <w:tc>
          <w:tcPr>
            <w:tcW w:w="794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auto"/>
              </w:rPr>
              <w:t>September 5, 2019 3:00 P.M.</w:t>
            </w:r>
          </w:p>
        </w:tc>
      </w:tr>
      <w:tr>
        <w:trPr>
          <w:trHeight w:val="342"/>
        </w:trPr>
        <w:tc>
          <w:tcPr>
            <w:tcW w:w="2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b w:val="1"/>
                <w:bCs w:val="1"/>
                <w:color w:val="auto"/>
              </w:rPr>
              <w:t>Form:</w:t>
            </w:r>
          </w:p>
        </w:tc>
        <w:tc>
          <w:tcPr>
            <w:tcW w:w="794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auto"/>
              </w:rPr>
              <w:t>S-3</w:t>
            </w:r>
          </w:p>
        </w:tc>
      </w:tr>
      <w:tr>
        <w:trPr>
          <w:trHeight w:val="32"/>
        </w:trPr>
        <w:tc>
          <w:tcPr>
            <w:tcW w:w="2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65"/>
        </w:trPr>
        <w:tc>
          <w:tcPr>
            <w:tcW w:w="2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b w:val="1"/>
                <w:bCs w:val="1"/>
                <w:color w:val="auto"/>
              </w:rPr>
              <w:t>CIK:</w:t>
            </w:r>
          </w:p>
        </w:tc>
        <w:tc>
          <w:tcPr>
            <w:tcW w:w="114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/>
              <w:rPr>
                <w:rFonts w:ascii="Arial" w:cs="Arial" w:eastAsia="Arial" w:hAnsi="Arial"/>
                <w:sz w:val="23"/>
                <w:szCs w:val="23"/>
                <w:color w:val="0000EE"/>
                <w:w w:val="87"/>
              </w:rPr>
            </w:pPr>
            <w:hyperlink r:id="rId8">
              <w:r>
                <w:rPr>
                  <w:rFonts w:ascii="Arial" w:cs="Arial" w:eastAsia="Arial" w:hAnsi="Arial"/>
                  <w:sz w:val="23"/>
                  <w:szCs w:val="23"/>
                  <w:color w:val="0000EE"/>
                  <w:w w:val="87"/>
                </w:rPr>
                <w:t>0001590584</w:t>
              </w:r>
            </w:hyperlink>
          </w:p>
        </w:tc>
        <w:tc>
          <w:tcPr>
            <w:tcW w:w="6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347"/>
        </w:trPr>
        <w:tc>
          <w:tcPr>
            <w:tcW w:w="2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auto"/>
              </w:rPr>
              <w:t>Civeo Corp</w:t>
            </w:r>
          </w:p>
        </w:tc>
      </w:tr>
      <w:tr>
        <w:trPr>
          <w:trHeight w:val="260"/>
        </w:trPr>
        <w:tc>
          <w:tcPr>
            <w:tcW w:w="2060" w:type="dxa"/>
            <w:vAlign w:val="bottom"/>
          </w:tcPr>
          <w:p>
            <w:pPr>
              <w:ind w:left="60"/>
              <w:spacing w:after="0" w:line="2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120" w:type="dxa"/>
            <w:vAlign w:val="bottom"/>
            <w:tcBorders>
              <w:bottom w:val="single" w:sz="8" w:color="0000EE"/>
            </w:tcBorders>
          </w:tcPr>
          <w:p>
            <w:pPr>
              <w:spacing w:after="0" w:line="259" w:lineRule="exact"/>
              <w:rPr>
                <w:rFonts w:ascii="Arial" w:cs="Arial" w:eastAsia="Arial" w:hAnsi="Arial"/>
                <w:sz w:val="23"/>
                <w:szCs w:val="23"/>
                <w:color w:val="0000EE"/>
                <w:w w:val="89"/>
              </w:rPr>
            </w:pPr>
            <w:hyperlink r:id="rId9">
              <w:r>
                <w:rPr>
                  <w:rFonts w:ascii="Arial" w:cs="Arial" w:eastAsia="Arial" w:hAnsi="Arial"/>
                  <w:sz w:val="23"/>
                  <w:szCs w:val="23"/>
                  <w:color w:val="0000EE"/>
                  <w:w w:val="89"/>
                </w:rPr>
                <w:t>333-233444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2240" w:h="15840" w:orient="portrait"/>
      <w:cols w:equalWidth="0" w:num="1">
        <w:col w:w="10000"/>
      </w:cols>
      <w:pgMar w:left="1120" w:top="133" w:right="112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file:///cgi-bin/browse-edgar?action=getcompany&amp;CIK=0001590584" TargetMode="External"/><Relationship Id="rId9" Type="http://schemas.openxmlformats.org/officeDocument/2006/relationships/hyperlink" Target="http://www.sec.gov/cgi-bin/browse-edgar?action=getcompany&amp;filenum=333-23344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2019-12-21T06:52:50Z</dcterms:created>
  <dcterms:modified xsi:type="dcterms:W3CDTF">2019-12-21T06:52:50Z</dcterms:modified>
</cp:coreProperties>
</file>