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wf-form4_164616708459981.xml.htm"/>
      <w:bookmarkStart w:id="1" w:name="kswfform4_16461670845998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pPr>
                  <w:hyperlink r:id="rId3">
                    <w:r>
                      <w:rPr>
                        <w:rStyle w:val="InternetLink"/>
                      </w:rPr>
                      <w:t>McCann Peter</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51"/>
            </w:tblGrid>
            <w:tr>
              <w:trPr/>
              <w:tc>
                <w:tcPr>
                  <w:tcW w:w="34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333 CLAY STREET, SUITE 4980</w:t>
                  </w:r>
                </w:p>
              </w:tc>
            </w:tr>
            <w:tr>
              <w:trPr/>
              <w:tc>
                <w:tcPr>
                  <w:tcW w:w="3451" w:type="dxa"/>
                  <w:tcBorders/>
                  <w:shd w:fill="auto" w:val="clear"/>
                  <w:vAlign w:val="center"/>
                </w:tcPr>
                <w:p>
                  <w:pPr>
                    <w:pStyle w:val="TableContents"/>
                    <w:spacing w:before="0" w:after="283"/>
                    <w:rPr>
                      <w:sz w:val="4"/>
                      <w:szCs w:val="4"/>
                    </w:rPr>
                  </w:pPr>
                  <w:r>
                    <w:rPr>
                      <w:sz w:val="4"/>
                      <w:szCs w:val="4"/>
                    </w:rPr>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HOUSTON</w:t>
                  </w:r>
                </w:p>
              </w:tc>
              <w:tc>
                <w:tcPr>
                  <w:tcW w:w="115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TX</w:t>
                  </w:r>
                </w:p>
              </w:tc>
              <w:tc>
                <w:tcPr>
                  <w:tcW w:w="115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77002</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50"/>
              <w:gridCol w:w="1150"/>
              <w:gridCol w:w="1151"/>
            </w:tblGrid>
            <w:tr>
              <w:trPr/>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Civeo Corp</w:t>
              </w:r>
            </w:hyperlink>
            <w:r>
              <w:rPr/>
              <w:t xml:space="preserve"> [ </w:t>
            </w:r>
            <w:r>
              <w:rPr>
                <w:rFonts w:ascii="Times;serif" w:hAnsi="Times;serif"/>
                <w:color w:val="0000FF"/>
                <w:sz w:val="24"/>
                <w:highlight w:val="white"/>
              </w:rPr>
              <w:t>CVEO</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40"/>
              <w:gridCol w:w="1031"/>
              <w:gridCol w:w="440"/>
              <w:gridCol w:w="1031"/>
            </w:tblGrid>
            <w:tr>
              <w:trPr/>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shd w:fill="auto" w:val="clear"/>
                  <w:vAlign w:val="center"/>
                </w:tcPr>
                <w:p>
                  <w:pPr>
                    <w:pStyle w:val="TableContents"/>
                    <w:spacing w:before="0" w:after="283"/>
                    <w:rPr>
                      <w:sz w:val="4"/>
                      <w:szCs w:val="4"/>
                    </w:rPr>
                  </w:pPr>
                  <w:r>
                    <w:rPr>
                      <w:sz w:val="4"/>
                      <w:szCs w:val="4"/>
                    </w:rPr>
                  </w:r>
                </w:p>
              </w:tc>
              <w:tc>
                <w:tcPr>
                  <w:tcW w:w="103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shd w:fill="auto" w:val="clear"/>
                  <w:vAlign w:val="center"/>
                </w:tcPr>
                <w:p>
                  <w:pPr>
                    <w:pStyle w:val="TableContents"/>
                    <w:spacing w:before="0" w:after="283"/>
                    <w:jc w:val="center"/>
                    <w:rPr/>
                  </w:pPr>
                  <w:r>
                    <w:rPr>
                      <w:rFonts w:ascii="Times;serif" w:hAnsi="Times;serif"/>
                      <w:color w:val="0000FF"/>
                      <w:sz w:val="24"/>
                      <w:highlight w:val="white"/>
                    </w:rPr>
                    <w:t>SVP, Australia</w:t>
                  </w:r>
                  <w:r>
                    <w:rPr/>
                    <w:t xml:space="preserve"> </w:t>
                  </w:r>
                </w:p>
              </w:tc>
            </w:tr>
          </w:tbl>
          <w:p>
            <w:pPr>
              <w:pStyle w:val="TableContents"/>
              <w:spacing w:before="0" w:after="283"/>
              <w:rPr>
                <w:sz w:val="4"/>
                <w:szCs w:val="4"/>
              </w:rPr>
            </w:pPr>
            <w:r>
              <w:rPr>
                <w:sz w:val="4"/>
                <w:szCs w:val="4"/>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02/22/2022</w:t>
            </w:r>
            <w:r>
              <w:rPr/>
              <w:t xml:space="preserve"> </w:t>
            </w:r>
          </w:p>
        </w:tc>
        <w:tc>
          <w:tcPr>
            <w:tcW w:w="306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r>
      <w:tr>
        <w:trPr/>
        <w:tc>
          <w:tcPr>
            <w:tcW w:w="357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72" w:type="dxa"/>
            <w:tcBorders>
              <w:left w:val="single" w:sz="2" w:space="0" w:color="808080"/>
              <w:bottom w:val="single" w:sz="6"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40"/>
              <w:gridCol w:w="2502"/>
            </w:tblGrid>
            <w:tr>
              <w:trPr/>
              <w:tc>
                <w:tcPr>
                  <w:tcW w:w="440"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shd w:fill="auto" w:val="clear"/>
                  <w:vAlign w:val="center"/>
                </w:tcPr>
                <w:p>
                  <w:pPr>
                    <w:pStyle w:val="TableContents"/>
                    <w:spacing w:before="0" w:after="283"/>
                    <w:rPr>
                      <w:sz w:val="4"/>
                      <w:szCs w:val="4"/>
                    </w:rPr>
                  </w:pPr>
                  <w:r>
                    <w:rPr>
                      <w:sz w:val="4"/>
                      <w:szCs w:val="4"/>
                    </w:rPr>
                  </w:r>
                </w:p>
              </w:tc>
              <w:tc>
                <w:tcPr>
                  <w:tcW w:w="2502"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423"/>
        <w:gridCol w:w="902"/>
        <w:gridCol w:w="771"/>
        <w:gridCol w:w="599"/>
        <w:gridCol w:w="350"/>
        <w:gridCol w:w="850"/>
        <w:gridCol w:w="459"/>
        <w:gridCol w:w="756"/>
        <w:gridCol w:w="1169"/>
        <w:gridCol w:w="1002"/>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5"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50"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756"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24"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423" w:type="dxa"/>
            <w:tcBorders>
              <w:left w:val="single" w:sz="6" w:space="0" w:color="808080"/>
              <w:bottom w:val="single" w:sz="2"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50"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3,737</w:t>
            </w:r>
          </w:p>
        </w:tc>
        <w:tc>
          <w:tcPr>
            <w:tcW w:w="45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756"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1169"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42,335</w:t>
            </w:r>
          </w:p>
        </w:tc>
        <w:tc>
          <w:tcPr>
            <w:tcW w:w="1002" w:type="dxa"/>
            <w:tcBorders>
              <w:left w:val="single" w:sz="2" w:space="0" w:color="808080"/>
              <w:bottom w:val="single" w:sz="2"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2" w:space="0" w:color="808080"/>
              <w:right w:val="single" w:sz="6" w:space="0" w:color="808080"/>
            </w:tcBorders>
            <w:shd w:fill="auto" w:val="clear"/>
            <w:vAlign w:val="center"/>
          </w:tcPr>
          <w:p>
            <w:pPr>
              <w:pStyle w:val="TableContents"/>
              <w:spacing w:before="0" w:after="283"/>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Common Shares</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35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50"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3,737</w:t>
            </w:r>
          </w:p>
        </w:tc>
        <w:tc>
          <w:tcPr>
            <w:tcW w:w="4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75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22.51</w:t>
            </w:r>
            <w:r>
              <w:rPr/>
              <w:t xml:space="preserve"> </w:t>
            </w:r>
          </w:p>
        </w:tc>
        <w:tc>
          <w:tcPr>
            <w:tcW w:w="116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38,598</w:t>
            </w:r>
          </w:p>
        </w:tc>
        <w:tc>
          <w:tcPr>
            <w:tcW w:w="10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D</w:t>
            </w:r>
          </w:p>
        </w:tc>
        <w:tc>
          <w:tcPr>
            <w:tcW w:w="924"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11864" w:type="dxa"/>
        <w:jc w:val="left"/>
        <w:tblInd w:w="0" w:type="dxa"/>
        <w:tblCellMar>
          <w:top w:w="60" w:type="dxa"/>
          <w:left w:w="60" w:type="dxa"/>
          <w:bottom w:w="60" w:type="dxa"/>
          <w:right w:w="60" w:type="dxa"/>
        </w:tblCellMar>
      </w:tblPr>
      <w:tblGrid>
        <w:gridCol w:w="875"/>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864"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7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7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875"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0"/>
                <w:highlight w:val="white"/>
              </w:rPr>
            </w:pPr>
            <w:r>
              <w:rPr>
                <w:rFonts w:ascii="Times;serif" w:hAnsi="Times;serif"/>
                <w:color w:val="0000FF"/>
                <w:sz w:val="20"/>
                <w:highlight w:val="white"/>
              </w:rPr>
              <w:t>Phantom Shares</w:t>
            </w:r>
          </w:p>
        </w:tc>
        <w:tc>
          <w:tcPr>
            <w:tcW w:w="86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8000"/>
                <w:position w:val="7"/>
                <w:sz w:val="16"/>
                <w:sz w:val="20"/>
                <w:highlight w:val="white"/>
              </w:rPr>
            </w:pPr>
            <w:r>
              <w:rPr>
                <w:rFonts w:ascii="Times;serif" w:hAnsi="Times;serif"/>
                <w:color w:val="008000"/>
                <w:position w:val="7"/>
                <w:sz w:val="16"/>
                <w:sz w:val="20"/>
                <w:highlight w:val="white"/>
              </w:rPr>
              <w:t>(1)</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02/22/2022</w:t>
            </w:r>
          </w:p>
        </w:tc>
        <w:tc>
          <w:tcPr>
            <w:tcW w:w="77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M</w:t>
            </w:r>
          </w:p>
        </w:tc>
        <w:tc>
          <w:tcPr>
            <w:tcW w:w="300"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27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6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3,737</w:t>
            </w:r>
          </w:p>
        </w:tc>
        <w:tc>
          <w:tcPr>
            <w:tcW w:w="90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pPr>
            <w:r>
              <w:rPr>
                <w:rFonts w:ascii="Times;serif" w:hAnsi="Times;serif"/>
                <w:color w:val="008000"/>
                <w:position w:val="7"/>
                <w:sz w:val="16"/>
                <w:sz w:val="20"/>
                <w:highlight w:val="white"/>
              </w:rPr>
              <w:t>(1)</w:t>
            </w:r>
            <w:r>
              <w:rPr/>
              <w:t xml:space="preserve"> </w:t>
            </w:r>
          </w:p>
        </w:tc>
        <w:tc>
          <w:tcPr>
            <w:tcW w:w="89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Common Shares</w:t>
            </w:r>
          </w:p>
        </w:tc>
        <w:tc>
          <w:tcPr>
            <w:tcW w:w="68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3,737</w:t>
            </w:r>
          </w:p>
        </w:tc>
        <w:tc>
          <w:tcPr>
            <w:tcW w:w="80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sz w:val="14"/>
              </w:rPr>
              <w:t>$</w:t>
            </w:r>
            <w:r>
              <w:rPr>
                <w:rFonts w:ascii="Times;serif" w:hAnsi="Times;serif"/>
                <w:color w:val="0000FF"/>
                <w:sz w:val="20"/>
                <w:highlight w:val="white"/>
              </w:rPr>
              <w:t>0</w:t>
            </w:r>
            <w:r>
              <w:rPr/>
              <w:t xml:space="preserve"> </w:t>
            </w:r>
          </w:p>
        </w:tc>
        <w:tc>
          <w:tcPr>
            <w:tcW w:w="936"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17,033</w:t>
            </w:r>
          </w:p>
        </w:tc>
        <w:tc>
          <w:tcPr>
            <w:tcW w:w="83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D</w:t>
            </w:r>
          </w:p>
        </w:tc>
        <w:tc>
          <w:tcPr>
            <w:tcW w:w="846"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Each phantom share was the economic equivalent of one Civeo common share payable in cash. The phantom shares vest at various times based on grant date. 3,737 shares vested on February 22, 2022.</w:t>
            </w:r>
          </w:p>
        </w:tc>
      </w:tr>
      <w:tr>
        <w:trPr/>
        <w:tc>
          <w:tcPr>
            <w:tcW w:w="10205" w:type="dxa"/>
            <w:tcBorders/>
            <w:shd w:fill="auto" w:val="clear"/>
            <w:vAlign w:val="center"/>
          </w:tcPr>
          <w:p>
            <w:pPr>
              <w:pStyle w:val="TableContents"/>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Peter McCann, by Bradley J. Dodson, Attorney-in-Fact</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03/01/2022</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607344" TargetMode="External"/><Relationship Id="rId4" Type="http://schemas.openxmlformats.org/officeDocument/2006/relationships/hyperlink" Target="http://www.sec.gov/cgi-bin/browse-edgar?action=getcompany&amp;CIK=0001590584"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578</Words>
  <CharactersWithSpaces>3603</CharactersWithSpaces>
  <Paragraphs>114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