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NAVARRE RICHARD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42,124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18, 2022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05/19/2022</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886"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2022-05-19T11:57:58Z</dcterms:created>
  <dcterms:modified xsi:type="dcterms:W3CDTF">2022-05-19T11:57:58Z</dcterms:modified>
</cp:coreProperties>
</file>