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6957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69570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McCann Peter</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60" w:type="dxa"/>
            <w:vAlign w:val="bottom"/>
            <w:tcBorders>
              <w:top w:val="single" w:sz="8" w:color="0000EE"/>
              <w:bottom w:val="single" w:sz="8" w:color="9A9A9A"/>
            </w:tcBorders>
          </w:tcPr>
          <w:p>
            <w:pPr>
              <w:spacing w:after="0"/>
              <w:rPr>
                <w:sz w:val="15"/>
                <w:szCs w:val="15"/>
                <w:color w:val="auto"/>
              </w:rPr>
            </w:pPr>
          </w:p>
        </w:tc>
        <w:tc>
          <w:tcPr>
            <w:tcW w:w="196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05/08/2014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Civeo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CVEO</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76"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4"/>
                <w:szCs w:val="14"/>
                <w:color w:val="auto"/>
              </w:rPr>
              <w:t>(Last)</w:t>
            </w:r>
          </w:p>
        </w:tc>
        <w:tc>
          <w:tcPr>
            <w:tcW w:w="880" w:type="dxa"/>
            <w:vAlign w:val="bottom"/>
          </w:tcPr>
          <w:p>
            <w:pPr>
              <w:ind w:left="14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333 CLAY STREET, SUITE 4980</w:t>
            </w:r>
          </w:p>
        </w:tc>
      </w:tr>
      <w:tr>
        <w:trPr>
          <w:trHeight w:val="212"/>
        </w:trPr>
        <w:tc>
          <w:tcPr>
            <w:tcW w:w="20" w:type="dxa"/>
            <w:vAlign w:val="bottom"/>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r>
      <w:tr>
        <w:trPr>
          <w:trHeight w:val="270"/>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980" w:type="dxa"/>
            <w:vAlign w:val="bottom"/>
          </w:tcPr>
          <w:p>
            <w:pPr>
              <w:ind w:left="20"/>
              <w:spacing w:after="0"/>
              <w:rPr>
                <w:sz w:val="20"/>
                <w:szCs w:val="20"/>
                <w:color w:val="auto"/>
              </w:rPr>
            </w:pPr>
            <w:r>
              <w:rPr>
                <w:rFonts w:ascii="Arial" w:cs="Arial" w:eastAsia="Arial" w:hAnsi="Arial"/>
                <w:sz w:val="18"/>
                <w:szCs w:val="18"/>
                <w:color w:val="0000FF"/>
              </w:rPr>
              <w:t>HOUSTON</w:t>
            </w:r>
          </w:p>
        </w:tc>
        <w:tc>
          <w:tcPr>
            <w:tcW w:w="880" w:type="dxa"/>
            <w:vAlign w:val="bottom"/>
          </w:tcPr>
          <w:p>
            <w:pPr>
              <w:ind w:left="140"/>
              <w:spacing w:after="0"/>
              <w:rPr>
                <w:sz w:val="20"/>
                <w:szCs w:val="20"/>
                <w:color w:val="auto"/>
              </w:rPr>
            </w:pPr>
            <w:r>
              <w:rPr>
                <w:rFonts w:ascii="Arial" w:cs="Arial" w:eastAsia="Arial" w:hAnsi="Arial"/>
                <w:sz w:val="18"/>
                <w:szCs w:val="18"/>
                <w:color w:val="0000FF"/>
              </w:rPr>
              <w:t>TX</w:t>
            </w:r>
          </w:p>
        </w:tc>
        <w:tc>
          <w:tcPr>
            <w:tcW w:w="1380" w:type="dxa"/>
            <w:vAlign w:val="bottom"/>
          </w:tcPr>
          <w:p>
            <w:pPr>
              <w:ind w:left="340"/>
              <w:spacing w:after="0"/>
              <w:rPr>
                <w:sz w:val="20"/>
                <w:szCs w:val="20"/>
                <w:color w:val="auto"/>
              </w:rPr>
            </w:pPr>
            <w:r>
              <w:rPr>
                <w:rFonts w:ascii="Arial" w:cs="Arial" w:eastAsia="Arial" w:hAnsi="Arial"/>
                <w:sz w:val="18"/>
                <w:szCs w:val="18"/>
                <w:color w:val="0000FF"/>
              </w:rPr>
              <w:t>77002</w:t>
            </w:r>
          </w:p>
        </w:tc>
      </w:tr>
      <w:tr>
        <w:trPr>
          <w:trHeight w:val="158"/>
        </w:trPr>
        <w:tc>
          <w:tcPr>
            <w:tcW w:w="2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4"/>
                <w:szCs w:val="14"/>
                <w:color w:val="auto"/>
              </w:rPr>
              <w:t>(City)</w:t>
            </w:r>
          </w:p>
        </w:tc>
        <w:tc>
          <w:tcPr>
            <w:tcW w:w="880" w:type="dxa"/>
            <w:vAlign w:val="bottom"/>
          </w:tcPr>
          <w:p>
            <w:pPr>
              <w:ind w:left="140"/>
              <w:spacing w:after="0"/>
              <w:rPr>
                <w:sz w:val="20"/>
                <w:szCs w:val="20"/>
                <w:color w:val="auto"/>
              </w:rPr>
            </w:pPr>
            <w:r>
              <w:rPr>
                <w:rFonts w:ascii="Arial" w:cs="Arial" w:eastAsia="Arial" w:hAnsi="Arial"/>
                <w:sz w:val="14"/>
                <w:szCs w:val="14"/>
                <w:color w:val="auto"/>
              </w:rPr>
              <w:t>(State)</w:t>
            </w:r>
          </w:p>
        </w:tc>
        <w:tc>
          <w:tcPr>
            <w:tcW w:w="1380" w:type="dxa"/>
            <w:vAlign w:val="bottom"/>
          </w:tcPr>
          <w:p>
            <w:pPr>
              <w:ind w:left="3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46"/>
        <w:spacing w:after="0"/>
        <w:rPr>
          <w:sz w:val="20"/>
          <w:szCs w:val="20"/>
          <w:color w:val="auto"/>
        </w:rPr>
      </w:pPr>
      <w:r>
        <w:rPr>
          <w:rFonts w:ascii="Arial" w:cs="Arial" w:eastAsia="Arial" w:hAnsi="Arial"/>
          <w:sz w:val="18"/>
          <w:szCs w:val="18"/>
          <w:color w:val="0000FF"/>
        </w:rPr>
        <w:t>Sr. Vice President, Australia</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3520" w:type="dxa"/>
            <w:vAlign w:val="bottom"/>
          </w:tcPr>
          <w:p>
            <w:pPr>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480" w:type="dxa"/>
            <w:vAlign w:val="bottom"/>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480" w:type="dxa"/>
            <w:vAlign w:val="bottom"/>
          </w:tcPr>
          <w:p>
            <w:pPr>
              <w:ind w:left="100"/>
              <w:spacing w:after="0" w:line="149" w:lineRule="exact"/>
              <w:rPr>
                <w:sz w:val="20"/>
                <w:szCs w:val="20"/>
                <w:color w:val="auto"/>
              </w:rPr>
            </w:pPr>
            <w:r>
              <w:rPr>
                <w:rFonts w:ascii="Arial" w:cs="Arial" w:eastAsia="Arial" w:hAnsi="Arial"/>
                <w:sz w:val="14"/>
                <w:szCs w:val="14"/>
                <w:b w:val="1"/>
                <w:bCs w:val="1"/>
                <w:color w:val="auto"/>
                <w:w w:val="95"/>
              </w:rPr>
              <w:t>Beneficial Ownership</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2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48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52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5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480" w:type="dxa"/>
            <w:vAlign w:val="bottom"/>
            <w:vMerge w:val="restart"/>
          </w:tcPr>
          <w:p>
            <w:pPr>
              <w:ind w:left="8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tcPr>
          <w:p>
            <w:pPr>
              <w:ind w:left="8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tcPr>
          <w:p>
            <w:pPr>
              <w:ind w:left="8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240" w:type="dxa"/>
            <w:vAlign w:val="bottom"/>
          </w:tcPr>
          <w:p>
            <w:pPr>
              <w:spacing w:after="0"/>
              <w:rPr>
                <w:sz w:val="12"/>
                <w:szCs w:val="12"/>
                <w:color w:val="auto"/>
              </w:rPr>
            </w:pPr>
          </w:p>
        </w:tc>
        <w:tc>
          <w:tcPr>
            <w:tcW w:w="1480" w:type="dxa"/>
            <w:vAlign w:val="bottom"/>
          </w:tcPr>
          <w:p>
            <w:pPr>
              <w:ind w:left="8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52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24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480" w:type="dxa"/>
            <w:vAlign w:val="bottom"/>
          </w:tcPr>
          <w:p>
            <w:pPr>
              <w:ind w:left="8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2"/>
          <w:szCs w:val="12"/>
          <w:color w:val="008000"/>
        </w:rPr>
        <w:t>No securities are beneficially owned. This Form 3 is being filed in connection with the effectiveness of the Registration Statement on Form 10 (Registration No. 001-36246) of Civeo Corporation.</w:t>
      </w:r>
    </w:p>
    <w:p>
      <w:pPr>
        <w:spacing w:after="0" w:line="59"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No securities are beneficially owned.</w:t>
      </w:r>
    </w:p>
    <w:p>
      <w:pPr>
        <w:spacing w:after="0" w:line="54"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00" w:type="dxa"/>
            <w:vAlign w:val="bottom"/>
            <w:tcBorders>
              <w:bottom w:val="single" w:sz="8" w:color="auto"/>
            </w:tcBorders>
          </w:tcPr>
          <w:p>
            <w:pPr>
              <w:spacing w:after="0"/>
              <w:rPr>
                <w:sz w:val="20"/>
                <w:szCs w:val="20"/>
                <w:color w:val="auto"/>
              </w:rPr>
            </w:pPr>
            <w:r>
              <w:rPr>
                <w:rFonts w:ascii="Arial" w:cs="Arial" w:eastAsia="Arial" w:hAnsi="Arial"/>
                <w:sz w:val="18"/>
                <w:szCs w:val="18"/>
                <w:color w:val="0000FF"/>
                <w:w w:val="88"/>
              </w:rPr>
              <w:t>/s/ Peter McCann, by Bradley</w:t>
            </w:r>
          </w:p>
        </w:tc>
        <w:tc>
          <w:tcPr>
            <w:tcW w:w="1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vMerge w:val="restart"/>
          </w:tcPr>
          <w:p>
            <w:pPr>
              <w:spacing w:after="0"/>
              <w:rPr>
                <w:sz w:val="20"/>
                <w:szCs w:val="20"/>
                <w:color w:val="auto"/>
              </w:rPr>
            </w:pPr>
            <w:r>
              <w:rPr>
                <w:rFonts w:ascii="Arial" w:cs="Arial" w:eastAsia="Arial" w:hAnsi="Arial"/>
                <w:sz w:val="18"/>
                <w:szCs w:val="18"/>
                <w:color w:val="0000FF"/>
                <w:w w:val="86"/>
              </w:rPr>
              <w:t>05/08/2014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3"/>
        </w:trPr>
        <w:tc>
          <w:tcPr>
            <w:tcW w:w="22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w w:val="90"/>
              </w:rPr>
              <w:t>J. Dodson, as Attorney-in-Fact</w:t>
            </w:r>
          </w:p>
        </w:tc>
        <w:tc>
          <w:tcPr>
            <w:tcW w:w="80" w:type="dxa"/>
            <w:vAlign w:val="bottom"/>
            <w:vMerge w:val="restart"/>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20" w:type="dxa"/>
            <w:vAlign w:val="bottom"/>
            <w:gridSpan w:val="3"/>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6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 Signature of Reporting Person</w:t>
            </w:r>
          </w:p>
        </w:tc>
        <w:tc>
          <w:tcPr>
            <w:tcW w:w="60" w:type="dxa"/>
            <w:vAlign w:val="bottom"/>
          </w:tcPr>
          <w:p>
            <w:pPr>
              <w:spacing w:after="0"/>
              <w:rPr>
                <w:sz w:val="20"/>
                <w:szCs w:val="20"/>
                <w:color w:val="auto"/>
              </w:rPr>
            </w:pPr>
          </w:p>
        </w:tc>
        <w:tc>
          <w:tcPr>
            <w:tcW w:w="900" w:type="dxa"/>
            <w:vAlign w:val="bottom"/>
            <w:gridSpan w:val="3"/>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2"/>
          <w:szCs w:val="12"/>
          <w:b w:val="1"/>
          <w:bCs w:val="1"/>
          <w:color w:val="auto"/>
        </w:rPr>
        <w:t>OWER</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F</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TTORNEY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2"/>
          <w:szCs w:val="12"/>
          <w:b w:val="1"/>
          <w:bCs w:val="1"/>
          <w:color w:val="auto"/>
        </w:rPr>
        <w:t>OR</w:t>
      </w:r>
      <w:r>
        <w:rPr>
          <w:rFonts w:ascii="Arial" w:cs="Arial" w:eastAsia="Arial" w:hAnsi="Arial"/>
          <w:sz w:val="18"/>
          <w:szCs w:val="18"/>
          <w:b w:val="1"/>
          <w:bCs w:val="1"/>
          <w:color w:val="auto"/>
        </w:rPr>
        <w:t xml:space="preserve"> E</w:t>
      </w:r>
      <w:r>
        <w:rPr>
          <w:rFonts w:ascii="Arial" w:cs="Arial" w:eastAsia="Arial" w:hAnsi="Arial"/>
          <w:sz w:val="12"/>
          <w:szCs w:val="12"/>
          <w:b w:val="1"/>
          <w:bCs w:val="1"/>
          <w:color w:val="auto"/>
        </w:rPr>
        <w:t>XECUTING</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ORMS</w:t>
      </w:r>
      <w:r>
        <w:rPr>
          <w:rFonts w:ascii="Arial" w:cs="Arial" w:eastAsia="Arial" w:hAnsi="Arial"/>
          <w:sz w:val="18"/>
          <w:szCs w:val="18"/>
          <w:b w:val="1"/>
          <w:bCs w:val="1"/>
          <w:color w:val="auto"/>
        </w:rPr>
        <w:t xml:space="preserve"> 3, 4 </w:t>
      </w:r>
      <w:r>
        <w:rPr>
          <w:rFonts w:ascii="Arial" w:cs="Arial" w:eastAsia="Arial" w:hAnsi="Arial"/>
          <w:sz w:val="12"/>
          <w:szCs w:val="12"/>
          <w:b w:val="1"/>
          <w:bCs w:val="1"/>
          <w:color w:val="auto"/>
        </w:rPr>
        <w:t>AND</w:t>
      </w:r>
      <w:r>
        <w:rPr>
          <w:rFonts w:ascii="Arial" w:cs="Arial" w:eastAsia="Arial" w:hAnsi="Arial"/>
          <w:sz w:val="18"/>
          <w:szCs w:val="18"/>
          <w:b w:val="1"/>
          <w:bCs w:val="1"/>
          <w:color w:val="auto"/>
        </w:rPr>
        <w:t xml:space="preserve"> 5, F</w:t>
      </w:r>
      <w:r>
        <w:rPr>
          <w:rFonts w:ascii="Arial" w:cs="Arial" w:eastAsia="Arial" w:hAnsi="Arial"/>
          <w:sz w:val="12"/>
          <w:szCs w:val="12"/>
          <w:b w:val="1"/>
          <w:bCs w:val="1"/>
          <w:color w:val="auto"/>
        </w:rPr>
        <w:t>ORM</w:t>
      </w:r>
      <w:r>
        <w:rPr>
          <w:rFonts w:ascii="Arial" w:cs="Arial" w:eastAsia="Arial" w:hAnsi="Arial"/>
          <w:sz w:val="18"/>
          <w:szCs w:val="18"/>
          <w:b w:val="1"/>
          <w:bCs w:val="1"/>
          <w:color w:val="auto"/>
        </w:rPr>
        <w:t xml:space="preserve"> 144 </w:t>
      </w:r>
      <w:r>
        <w:rPr>
          <w:rFonts w:ascii="Arial" w:cs="Arial" w:eastAsia="Arial" w:hAnsi="Arial"/>
          <w:sz w:val="12"/>
          <w:szCs w:val="12"/>
          <w:b w:val="1"/>
          <w:bCs w:val="1"/>
          <w:color w:val="auto"/>
        </w:rPr>
        <w:t>AND</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CHEDULES</w:t>
      </w:r>
      <w:r>
        <w:rPr>
          <w:rFonts w:ascii="Arial" w:cs="Arial" w:eastAsia="Arial" w:hAnsi="Arial"/>
          <w:sz w:val="18"/>
          <w:szCs w:val="18"/>
          <w:b w:val="1"/>
          <w:bCs w:val="1"/>
          <w:color w:val="auto"/>
        </w:rPr>
        <w:t xml:space="preserve"> 13D </w:t>
      </w:r>
      <w:r>
        <w:rPr>
          <w:rFonts w:ascii="Arial" w:cs="Arial" w:eastAsia="Arial" w:hAnsi="Arial"/>
          <w:sz w:val="12"/>
          <w:szCs w:val="12"/>
          <w:b w:val="1"/>
          <w:bCs w:val="1"/>
          <w:color w:val="auto"/>
        </w:rPr>
        <w:t>AND</w:t>
      </w:r>
      <w:r>
        <w:rPr>
          <w:rFonts w:ascii="Arial" w:cs="Arial" w:eastAsia="Arial" w:hAnsi="Arial"/>
          <w:sz w:val="18"/>
          <w:szCs w:val="18"/>
          <w:b w:val="1"/>
          <w:bCs w:val="1"/>
          <w:color w:val="auto"/>
        </w:rPr>
        <w:t xml:space="preserve"> 13G</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Know all by these presents, that the undersigned hereby constitutes and appoints each of Bradley Dodson, Frank Steininger and Carolyn Stone, signing singly, with full power of substitution, as the undersigned’s true and lawful attorney-in-fact to:</w:t>
      </w:r>
    </w:p>
    <w:p>
      <w:pPr>
        <w:spacing w:after="0" w:line="170" w:lineRule="exact"/>
        <w:rPr>
          <w:sz w:val="20"/>
          <w:szCs w:val="20"/>
          <w:color w:val="auto"/>
        </w:rPr>
      </w:pPr>
    </w:p>
    <w:p>
      <w:pPr>
        <w:jc w:val="both"/>
        <w:ind w:left="660" w:hanging="652"/>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execute for and on behalf of the undersigned (a) Forms 3, 4 and 5 (including amendments thereto) in accordance with Section 16(a) of the Securities Exchange Act of 1934, as amended (the “Exchange Act”) and the rules thereunder, (b) Form 144 and (c) Schedules 13D and 13G (including amendments thereto) in accordance with Sections 13(d) and 13(g) of the Exchange Act and the rules thereunder;</w:t>
      </w:r>
    </w:p>
    <w:p>
      <w:pPr>
        <w:spacing w:after="0" w:line="181" w:lineRule="exact"/>
        <w:rPr>
          <w:rFonts w:ascii="Arial" w:cs="Arial" w:eastAsia="Arial" w:hAnsi="Arial"/>
          <w:sz w:val="18"/>
          <w:szCs w:val="18"/>
          <w:color w:val="auto"/>
        </w:rPr>
      </w:pPr>
    </w:p>
    <w:p>
      <w:pPr>
        <w:jc w:val="both"/>
        <w:ind w:left="660" w:right="20" w:hanging="652"/>
        <w:spacing w:after="0" w:line="286"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do and perform any and all acts for and on behalf of the undersigned that may be necessary or desirable to complete and execute any such Form 3, 4 or 5, Form 144 or Schedule 13D or 13G (including amendments thereto) and timely file such Forms or Schedules with the Securities and Exchange Commission and any stock exchange or quotation system, self-regulatory association or any other authority; and</w:t>
      </w:r>
    </w:p>
    <w:p>
      <w:pPr>
        <w:spacing w:after="0" w:line="165" w:lineRule="exact"/>
        <w:rPr>
          <w:rFonts w:ascii="Arial" w:cs="Arial" w:eastAsia="Arial" w:hAnsi="Arial"/>
          <w:sz w:val="17"/>
          <w:szCs w:val="17"/>
          <w:color w:val="auto"/>
        </w:rPr>
      </w:pPr>
    </w:p>
    <w:p>
      <w:pPr>
        <w:jc w:val="both"/>
        <w:ind w:left="660" w:hanging="652"/>
        <w:spacing w:after="0" w:line="259"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that, in the opinion of each such attorney-in-fact, may be of benefit to, in the best interest of, or legally required of the undersigned, it being understood that the documents executed by the attorney-in-fact on behalf of the undersigned pursuant to this Power of Attorney shall be in such form and shall contain such terms and conditions as the attorney-in-fact may approve in the attorney-in-fact’s discretion.</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undersigned hereby grants to each attorney-in-fact full power and authority to do and perform all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the attorney-in-fact shall lawfully do or cause to be done by virtue of this Power of Attorney and the rights and powers herein granted. The undersigned acknowledges that the foregoing attorneys-in-fact, in serving in such capacity at the request of the undersigned, are not assuming (nor is Civeo Corporation assuming) any of the undersigned’s responsibilities to comply with Section 16 of the Exchange Act.</w:t>
      </w:r>
    </w:p>
    <w:p>
      <w:pPr>
        <w:spacing w:after="0" w:line="19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undersigned agrees that each such attorney-in-fact may rely entirely on information furnished orally or in writing by the undersigned to the attorney-in-fact. The undersigned also agrees to indemnify and hold harmless Civeo Corporation and each such attorney-in-fact against any losses, claims, damages or liabilities (or actions in these respects) that arise out of or are based upon any untrue statements or omissions of necessary facts in the information provided by or at the direction of the undersigned, or upon the lack of timeliness in the delivery of information by or at the direction of the undersigned to such attorney-in fact for purposes of executing, acknowledging, delivering or filing Form 3, 4 or 5, Form 144 or Schedule 13D or 13G (including amendments thereto) and agrees to reimburse Civeo Corporation and such attorney-in-fact on demand for any legal or other expenses reasonably incurred in connection with investigating or defending against any such loss, claim, damage, liability or action.</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Power of Attorney shall remain in full force and effect until the undersigned is no longer required to file Forms 3, 4 and 5, Form 144 and Schedules 13D and 13G (including amendments thereto) with respect to the undersigned’s holdings of and transactions in securities issued by Civeo Corporation, unless earlier revoked by the undersigned in a signed writing delivered to the foregoing attorneys in fact. This Power of Attorney does not revoke any other power of attorney that the undersigned has previously granted.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has caused this Power of Attorney to be executed as of the date written below.</w:t>
      </w:r>
    </w:p>
    <w:p>
      <w:pPr>
        <w:spacing w:after="0" w:line="200" w:lineRule="exact"/>
        <w:rPr>
          <w:sz w:val="20"/>
          <w:szCs w:val="20"/>
          <w:color w:val="auto"/>
        </w:rPr>
      </w:pPr>
    </w:p>
    <w:p>
      <w:pPr>
        <w:spacing w:after="0" w:line="268"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Peter McCann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25298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1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Peter McCann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31750</wp:posOffset>
            </wp:positionV>
            <wp:extent cx="25298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4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Type or Print Name</w:t>
      </w:r>
    </w:p>
    <w:p>
      <w:pPr>
        <w:spacing w:after="0" w:line="22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05/06/2014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25298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1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Date</w:t>
      </w:r>
    </w:p>
    <w:sectPr>
      <w:pgSz w:w="11900" w:h="16838" w:orient="portrait"/>
      <w:cols w:equalWidth="0" w:num="1">
        <w:col w:w="11420"/>
      </w:cols>
      <w:pgMar w:left="240" w:top="39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1" Type="http://schemas.openxmlformats.org/officeDocument/2006/relationships/hyperlink" Target="http://www.sec.gov/cgi-bin/browse-edgar?action=getcompany&amp;CIK=0001607344" TargetMode="External"/><Relationship Id="rId12"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2019-12-18T14:48:40Z</dcterms:created>
  <dcterms:modified xsi:type="dcterms:W3CDTF">2019-12-18T14:48:40Z</dcterms:modified>
</cp:coreProperties>
</file>