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5457825</wp:posOffset>
            </wp:positionH>
            <wp:positionV relativeFrom="paragraph">
              <wp:posOffset>-645160</wp:posOffset>
            </wp:positionV>
            <wp:extent cx="59055" cy="658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849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-645160</wp:posOffset>
            </wp:positionV>
            <wp:extent cx="59055" cy="658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84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19685</wp:posOffset>
            </wp:positionV>
            <wp:extent cx="7324090" cy="4615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615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Steininger Frank</w:t>
        </w:r>
      </w:hyperlink>
    </w:p>
    <w:p>
      <w:pPr>
        <w:spacing w:after="0" w:line="319"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7" w:right="680" w:hanging="7"/>
        <w:spacing w:after="0" w:line="251"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tbl>
      <w:tblPr>
        <w:tblLayout w:type="fixed"/>
        <w:tblInd w:w="207"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207"/>
        <w:spacing w:after="0"/>
        <w:rPr>
          <w:sz w:val="20"/>
          <w:szCs w:val="20"/>
          <w:color w:val="auto"/>
        </w:rPr>
      </w:pPr>
      <w:r>
        <w:rPr>
          <w:rFonts w:ascii="Arial" w:cs="Arial" w:eastAsia="Arial" w:hAnsi="Arial"/>
          <w:sz w:val="17"/>
          <w:szCs w:val="17"/>
          <w:color w:val="0000FF"/>
        </w:rPr>
        <w:t>See Remarks</w:t>
      </w:r>
    </w:p>
    <w:p>
      <w:pPr>
        <w:spacing w:after="0" w:line="326" w:lineRule="exact"/>
        <w:rPr>
          <w:sz w:val="24"/>
          <w:szCs w:val="24"/>
          <w:color w:val="auto"/>
        </w:rPr>
      </w:pPr>
    </w:p>
    <w:p>
      <w:pPr>
        <w:sectPr>
          <w:pgSz w:w="11900" w:h="16838" w:orient="portrait"/>
          <w:cols w:equalWidth="0" w:num="3">
            <w:col w:w="3340" w:space="720"/>
            <w:col w:w="3253" w:space="720"/>
            <w:col w:w="3487"/>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4"/>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6"/>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2"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5"/>
          </w:tcPr>
          <w:p>
            <w:pPr>
              <w:ind w:left="12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02/21/2017</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88"/>
              </w:rPr>
              <w:t>96,330</w:t>
            </w:r>
            <w:r>
              <w:rPr>
                <w:rFonts w:ascii="Arial" w:cs="Arial" w:eastAsia="Arial" w:hAnsi="Arial"/>
                <w:sz w:val="22"/>
                <w:szCs w:val="22"/>
                <w:color w:val="008000"/>
                <w:w w:val="88"/>
                <w:vertAlign w:val="superscript"/>
              </w:rPr>
              <w:t>(1)</w:t>
            </w:r>
          </w:p>
        </w:tc>
        <w:tc>
          <w:tcPr>
            <w:tcW w:w="5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247,405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3, 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00" w:type="dxa"/>
            <w:vAlign w:val="bottom"/>
          </w:tcPr>
          <w:p>
            <w:pPr>
              <w:ind w:left="340"/>
              <w:spacing w:after="0"/>
              <w:rPr>
                <w:sz w:val="20"/>
                <w:szCs w:val="20"/>
                <w:color w:val="auto"/>
              </w:rPr>
            </w:pPr>
            <w:r>
              <w:rPr>
                <w:rFonts w:ascii="Arial" w:cs="Arial" w:eastAsia="Arial" w:hAnsi="Arial"/>
                <w:sz w:val="11"/>
                <w:szCs w:val="11"/>
                <w:color w:val="008000"/>
              </w:rPr>
              <w:t>(2)</w:t>
            </w:r>
          </w:p>
        </w:tc>
        <w:tc>
          <w:tcPr>
            <w:tcW w:w="1080" w:type="dxa"/>
            <w:vAlign w:val="bottom"/>
          </w:tcPr>
          <w:p>
            <w:pPr>
              <w:jc w:val="right"/>
              <w:ind w:right="159"/>
              <w:spacing w:after="0"/>
              <w:rPr>
                <w:sz w:val="20"/>
                <w:szCs w:val="20"/>
                <w:color w:val="auto"/>
              </w:rPr>
            </w:pPr>
            <w:r>
              <w:rPr>
                <w:rFonts w:ascii="Arial" w:cs="Arial" w:eastAsia="Arial" w:hAnsi="Arial"/>
                <w:sz w:val="13"/>
                <w:szCs w:val="13"/>
                <w:color w:val="0000FF"/>
              </w:rPr>
              <w:t>02/21/2017</w:t>
            </w:r>
          </w:p>
        </w:tc>
        <w:tc>
          <w:tcPr>
            <w:tcW w:w="1140" w:type="dxa"/>
            <w:vAlign w:val="bottom"/>
          </w:tcPr>
          <w:p>
            <w:pPr>
              <w:spacing w:after="0"/>
              <w:rPr>
                <w:sz w:val="21"/>
                <w:szCs w:val="21"/>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Pr>
          <w:p>
            <w:pPr>
              <w:ind w:left="140"/>
              <w:spacing w:after="0"/>
              <w:rPr>
                <w:sz w:val="20"/>
                <w:szCs w:val="20"/>
                <w:color w:val="auto"/>
              </w:rPr>
            </w:pPr>
            <w:r>
              <w:rPr>
                <w:rFonts w:ascii="Arial" w:cs="Arial" w:eastAsia="Arial" w:hAnsi="Arial"/>
                <w:sz w:val="13"/>
                <w:szCs w:val="13"/>
                <w:color w:val="0000FF"/>
              </w:rPr>
              <w:t>32,110</w:t>
            </w:r>
            <w:r>
              <w:rPr>
                <w:rFonts w:ascii="Arial" w:cs="Arial" w:eastAsia="Arial" w:hAnsi="Arial"/>
                <w:sz w:val="22"/>
                <w:szCs w:val="22"/>
                <w:color w:val="008000"/>
                <w:vertAlign w:val="superscript"/>
              </w:rPr>
              <w:t>(2)</w:t>
            </w:r>
          </w:p>
        </w:tc>
        <w:tc>
          <w:tcPr>
            <w:tcW w:w="300" w:type="dxa"/>
            <w:vAlign w:val="bottom"/>
          </w:tcPr>
          <w:p>
            <w:pPr>
              <w:spacing w:after="0"/>
              <w:rPr>
                <w:sz w:val="21"/>
                <w:szCs w:val="21"/>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60"/>
              <w:spacing w:after="0"/>
              <w:rPr>
                <w:sz w:val="20"/>
                <w:szCs w:val="20"/>
                <w:color w:val="auto"/>
              </w:rPr>
            </w:pPr>
            <w:r>
              <w:rPr>
                <w:rFonts w:ascii="Arial" w:cs="Arial" w:eastAsia="Arial" w:hAnsi="Arial"/>
                <w:sz w:val="11"/>
                <w:szCs w:val="11"/>
                <w:color w:val="008000"/>
              </w:rPr>
              <w:t>(2)</w:t>
            </w:r>
          </w:p>
        </w:tc>
        <w:tc>
          <w:tcPr>
            <w:tcW w:w="72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32,110</w:t>
            </w:r>
          </w:p>
        </w:tc>
        <w:tc>
          <w:tcPr>
            <w:tcW w:w="60" w:type="dxa"/>
            <w:vAlign w:val="bottom"/>
          </w:tcPr>
          <w:p>
            <w:pPr>
              <w:spacing w:after="0"/>
              <w:rPr>
                <w:sz w:val="21"/>
                <w:szCs w:val="21"/>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32,110</w:t>
            </w:r>
          </w:p>
        </w:tc>
        <w:tc>
          <w:tcPr>
            <w:tcW w:w="300" w:type="dxa"/>
            <w:vAlign w:val="bottom"/>
          </w:tcPr>
          <w:p>
            <w:pPr>
              <w:spacing w:after="0"/>
              <w:rPr>
                <w:sz w:val="21"/>
                <w:szCs w:val="21"/>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common share award under the 2014 Equity Participation Plan of Civeo Corporation that vests in equal installments on each of the first three anniversaries of February 21, 2017.</w:t>
      </w:r>
    </w:p>
    <w:p>
      <w:pPr>
        <w:spacing w:after="0" w:line="49" w:lineRule="exact"/>
        <w:rPr>
          <w:rFonts w:ascii="Arial" w:cs="Arial" w:eastAsia="Arial" w:hAnsi="Arial"/>
          <w:sz w:val="13"/>
          <w:szCs w:val="13"/>
          <w:color w:val="008000"/>
        </w:rPr>
      </w:pPr>
    </w:p>
    <w:p>
      <w:pPr>
        <w:ind w:left="40" w:right="48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share award under the 2014 Equity Participation Plan of Civeo Corporation that vests in equal installments on each of the first three anniversaries of February 21, 2017. Each phantom share is the economic equivalent of one Civeo Corporation common share and is payable in cash.</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Senior Vice President, Chief Financial Officer and Treasurer</w:t>
      </w:r>
    </w:p>
    <w:p>
      <w:pPr>
        <w:spacing w:after="0" w:line="7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Frank C. Steininger,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-8255</wp:posOffset>
            </wp:positionV>
            <wp:extent cx="115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4"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Bradley J. Dodson, as Attorney- 02/23/2017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4358640</wp:posOffset>
            </wp:positionH>
            <wp:positionV relativeFrom="paragraph">
              <wp:posOffset>-13335</wp:posOffset>
            </wp:positionV>
            <wp:extent cx="310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051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9145"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2019-12-04T02:21:08Z</dcterms:created>
  <dcterms:modified xsi:type="dcterms:W3CDTF">2019-12-04T02:21:08Z</dcterms:modified>
</cp:coreProperties>
</file>