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940"/>
        <w:spacing w:after="0"/>
        <w:rPr>
          <w:sz w:val="20"/>
          <w:szCs w:val="20"/>
          <w:color w:val="auto"/>
        </w:rPr>
      </w:pPr>
      <w:r>
        <w:rPr>
          <w:rFonts w:ascii="Arial" w:cs="Arial" w:eastAsia="Arial" w:hAnsi="Arial"/>
          <w:sz w:val="16"/>
          <w:szCs w:val="16"/>
          <w:b w:val="1"/>
          <w:bCs w:val="1"/>
          <w:color w:val="auto"/>
        </w:rPr>
        <w:t>British Columbia, Canada</w:t>
      </w:r>
    </w:p>
    <w:p>
      <w:pPr>
        <w:spacing w:after="0" w:line="50"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00" w:space="720"/>
            <w:col w:w="2860" w:space="720"/>
            <w:col w:w="2400"/>
          </w:cols>
          <w:pgMar w:left="240" w:top="693" w:right="359" w:bottom="1440" w:gutter="0" w:footer="0" w:header="0"/>
          <w:type w:val="continuous"/>
        </w:sectPr>
      </w:pPr>
    </w:p>
    <w:p>
      <w:pPr>
        <w:spacing w:after="0" w:line="331"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520" w:space="720"/>
            <w:col w:w="3060"/>
          </w:cols>
          <w:pgMar w:left="240" w:top="693"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25"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25"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25"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At the 2016 Annual and Special General Meeting of Shareholders held on May 12, 2016, the shareholders of Civeo Corporation (the “Company”) (i) approved amendments to Articles 9.1, 9.3 and 11.2 of the Company’s Articles to change the voting requirement for shareholder approval of certain ordinary and special business from an outstanding voting power standard to a votes cast standard, (ii) elected three Class II nominees to the Board of Directors (the “Board”), (iii) ratified the appointment of Ernst &amp; Young LLP as the Company’s independent registered public accounting firm for 2016 and until the next annual general meeting of shareholders and authorized the Board to determine the remuneration to be paid to Ernst &amp; Young LLP for 2016, (iv) voted, on an advisory basis, in favor of the compensation of the named executive officers, (v) approved the amended and restated 2014 Equity Participation Plan (the “Plan”) to, among other things, increase the number of shares available for issuance thereunder by 10,000,000 shares and (vi) approved a consolidation or reverse share split of the issued and outstanding common shares of the Company. The proposals related to each matter are described in detail in the Company’s definitive proxy statement on Schedule 14A filed with the Securities and Exchange Commission on April 11, 2016. The voting results for each proposal are as follows: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Proposal 1 - To approve an amendment to the Company’s Articles to change the voting requirement for shareholder approval of certain ordinary and special business from an outstanding voting power standard to a votes cast standard: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0"/>
                <w:szCs w:val="20"/>
                <w:color w:val="auto"/>
              </w:rPr>
            </w:pPr>
          </w:p>
        </w:tc>
        <w:tc>
          <w:tcPr>
            <w:tcW w:w="25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Against</w:t>
            </w:r>
          </w:p>
        </w:tc>
        <w:tc>
          <w:tcPr>
            <w:tcW w:w="400" w:type="dxa"/>
            <w:vAlign w:val="bottom"/>
          </w:tcPr>
          <w:p>
            <w:pPr>
              <w:spacing w:after="0"/>
              <w:rPr>
                <w:sz w:val="20"/>
                <w:szCs w:val="20"/>
                <w:color w:val="auto"/>
              </w:rPr>
            </w:pPr>
          </w:p>
        </w:tc>
        <w:tc>
          <w:tcPr>
            <w:tcW w:w="21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Abstain</w:t>
            </w:r>
          </w:p>
        </w:tc>
        <w:tc>
          <w:tcPr>
            <w:tcW w:w="2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73,956,253</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949,783</w:t>
            </w: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211,974</w:t>
            </w:r>
          </w:p>
        </w:tc>
        <w:tc>
          <w:tcPr>
            <w:tcW w:w="28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19,974,915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2 - To elect the three Class II nominees to the Board: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Pr>
          <w:p>
            <w:pPr>
              <w:spacing w:after="0"/>
              <w:rPr>
                <w:sz w:val="20"/>
                <w:szCs w:val="20"/>
                <w:color w:val="auto"/>
              </w:rPr>
            </w:pPr>
          </w:p>
        </w:tc>
        <w:tc>
          <w:tcPr>
            <w:tcW w:w="22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Withheld</w:t>
            </w:r>
          </w:p>
        </w:tc>
        <w:tc>
          <w:tcPr>
            <w:tcW w:w="180" w:type="dxa"/>
            <w:vAlign w:val="bottom"/>
          </w:tcPr>
          <w:p>
            <w:pPr>
              <w:spacing w:after="0"/>
              <w:rPr>
                <w:sz w:val="20"/>
                <w:szCs w:val="20"/>
                <w:color w:val="auto"/>
              </w:rPr>
            </w:pPr>
          </w:p>
        </w:tc>
        <w:tc>
          <w:tcPr>
            <w:tcW w:w="2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73,684,847</w:t>
            </w: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1,433,163</w:t>
            </w: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19,974,915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Constance B. Moore</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73,679,144</w:t>
            </w:r>
          </w:p>
        </w:tc>
        <w:tc>
          <w:tcPr>
            <w:tcW w:w="2420" w:type="dxa"/>
            <w:vAlign w:val="bottom"/>
            <w:gridSpan w:val="2"/>
          </w:tcPr>
          <w:p>
            <w:pPr>
              <w:ind w:left="940"/>
              <w:spacing w:after="0"/>
              <w:rPr>
                <w:sz w:val="20"/>
                <w:szCs w:val="20"/>
                <w:color w:val="auto"/>
              </w:rPr>
            </w:pPr>
            <w:r>
              <w:rPr>
                <w:rFonts w:ascii="Arial" w:cs="Arial" w:eastAsia="Arial" w:hAnsi="Arial"/>
                <w:sz w:val="18"/>
                <w:szCs w:val="18"/>
                <w:color w:val="auto"/>
              </w:rPr>
              <w:t>1,438,866</w:t>
            </w:r>
          </w:p>
        </w:tc>
        <w:tc>
          <w:tcPr>
            <w:tcW w:w="2540" w:type="dxa"/>
            <w:vAlign w:val="bottom"/>
            <w:gridSpan w:val="2"/>
          </w:tcPr>
          <w:p>
            <w:pPr>
              <w:jc w:val="right"/>
              <w:ind w:right="670"/>
              <w:spacing w:after="0"/>
              <w:rPr>
                <w:sz w:val="20"/>
                <w:szCs w:val="20"/>
                <w:color w:val="auto"/>
              </w:rPr>
            </w:pPr>
            <w:r>
              <w:rPr>
                <w:rFonts w:ascii="Arial" w:cs="Arial" w:eastAsia="Arial" w:hAnsi="Arial"/>
                <w:sz w:val="18"/>
                <w:szCs w:val="18"/>
                <w:color w:val="auto"/>
              </w:rPr>
              <w:t>19,974,915</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73,682,753</w:t>
            </w:r>
          </w:p>
        </w:tc>
        <w:tc>
          <w:tcPr>
            <w:tcW w:w="2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1,435,257</w:t>
            </w:r>
          </w:p>
        </w:tc>
        <w:tc>
          <w:tcPr>
            <w:tcW w:w="25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19,974,915</w:t>
            </w:r>
          </w:p>
        </w:tc>
      </w:tr>
    </w:tbl>
    <w:p>
      <w:pPr>
        <w:spacing w:after="0" w:line="20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Proposal 3 - To ratify the appointment of Ernst &amp; Young LLP as the Company’s independent registered public accounting firm for 2016 and until the next annual general meeting of shareholders and authorize the Board to determine the remuneration to be paid to Ernst &amp; Young LLP for 2016:</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0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28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2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Invalid</w:t>
            </w:r>
          </w:p>
        </w:tc>
      </w:tr>
      <w:tr>
        <w:trPr>
          <w:trHeight w:val="210"/>
        </w:trPr>
        <w:tc>
          <w:tcPr>
            <w:tcW w:w="2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94,874,961</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217,256</w:t>
            </w:r>
          </w:p>
        </w:tc>
        <w:tc>
          <w:tcPr>
            <w:tcW w:w="280" w:type="dxa"/>
            <w:vAlign w:val="bottom"/>
            <w:shd w:val="clear" w:color="auto" w:fill="CCEEFF"/>
          </w:tcPr>
          <w:p>
            <w:pPr>
              <w:spacing w:after="0"/>
              <w:rPr>
                <w:sz w:val="18"/>
                <w:szCs w:val="18"/>
                <w:color w:val="auto"/>
              </w:rPr>
            </w:pPr>
          </w:p>
        </w:tc>
        <w:tc>
          <w:tcPr>
            <w:tcW w:w="25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4 - To approve, on an advisory basis, the compensation of named executive officers: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400" w:type="dxa"/>
            <w:vAlign w:val="bottom"/>
          </w:tcPr>
          <w:p>
            <w:pPr>
              <w:spacing w:after="0"/>
              <w:rPr>
                <w:sz w:val="20"/>
                <w:szCs w:val="20"/>
                <w:color w:val="auto"/>
              </w:rPr>
            </w:pPr>
          </w:p>
        </w:tc>
        <w:tc>
          <w:tcPr>
            <w:tcW w:w="21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Abstain</w:t>
            </w:r>
          </w:p>
        </w:tc>
        <w:tc>
          <w:tcPr>
            <w:tcW w:w="2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71,793,465</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3,139,032</w:t>
            </w: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185,513</w:t>
            </w:r>
          </w:p>
        </w:tc>
        <w:tc>
          <w:tcPr>
            <w:tcW w:w="28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19,974,915</w:t>
            </w:r>
          </w:p>
        </w:tc>
      </w:tr>
    </w:tbl>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Proposal 5 - To approve the Plan to, among other things, increase the number of shares available for issuance thereunder by 10,000,000 shares, subject to adjustment in accordance with the terms of the Plan upon implementation of the reverse share split described below in Proposal 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400" w:type="dxa"/>
            <w:vAlign w:val="bottom"/>
          </w:tcPr>
          <w:p>
            <w:pPr>
              <w:spacing w:after="0"/>
              <w:rPr>
                <w:sz w:val="20"/>
                <w:szCs w:val="20"/>
                <w:color w:val="auto"/>
              </w:rPr>
            </w:pPr>
          </w:p>
        </w:tc>
        <w:tc>
          <w:tcPr>
            <w:tcW w:w="21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Abstain</w:t>
            </w:r>
          </w:p>
        </w:tc>
        <w:tc>
          <w:tcPr>
            <w:tcW w:w="2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Broker Non-Votes</w:t>
            </w: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69,881,652</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5,057,293</w:t>
            </w: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179,064</w:t>
            </w:r>
          </w:p>
        </w:tc>
        <w:tc>
          <w:tcPr>
            <w:tcW w:w="28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19,974,916</w:t>
            </w:r>
          </w:p>
        </w:tc>
        <w:tc>
          <w:tcPr>
            <w:tcW w:w="860" w:type="dxa"/>
            <w:vAlign w:val="bottom"/>
          </w:tcPr>
          <w:p>
            <w:pPr>
              <w:spacing w:after="0"/>
              <w:rPr>
                <w:sz w:val="18"/>
                <w:szCs w:val="18"/>
                <w:color w:val="auto"/>
              </w:rPr>
            </w:pPr>
          </w:p>
        </w:tc>
      </w:tr>
      <w:tr>
        <w:trPr>
          <w:trHeight w:val="780"/>
        </w:trPr>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1"/>
        </w:trPr>
        <w:tc>
          <w:tcPr>
            <w:tcW w:w="34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ind w:right="100"/>
        <w:spacing w:after="0" w:line="257" w:lineRule="auto"/>
        <w:rPr>
          <w:sz w:val="20"/>
          <w:szCs w:val="20"/>
          <w:color w:val="auto"/>
        </w:rPr>
      </w:pPr>
      <w:r>
        <w:rPr>
          <w:rFonts w:ascii="Arial" w:cs="Arial" w:eastAsia="Arial" w:hAnsi="Arial"/>
          <w:sz w:val="18"/>
          <w:szCs w:val="18"/>
          <w:color w:val="auto"/>
        </w:rPr>
        <w:t>Proposal 6 - To approve a consolidation or reverse share split of the issued and outstanding common shares of the Company, whereby, at the discretion of the Company’s Board, the outstanding common shares would be combined, converted and changed into a lesser number of common shares at a ratio to be selected by the Board in the range of 1:4 to 1:15, and related amendments to the Company’s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400" w:type="dxa"/>
            <w:vAlign w:val="bottom"/>
          </w:tcPr>
          <w:p>
            <w:pPr>
              <w:spacing w:after="0"/>
              <w:rPr>
                <w:sz w:val="20"/>
                <w:szCs w:val="20"/>
                <w:color w:val="auto"/>
              </w:rPr>
            </w:pPr>
          </w:p>
        </w:tc>
        <w:tc>
          <w:tcPr>
            <w:tcW w:w="21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Abstain</w:t>
            </w:r>
          </w:p>
        </w:tc>
        <w:tc>
          <w:tcPr>
            <w:tcW w:w="2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87,735,425</w:t>
            </w:r>
          </w:p>
        </w:tc>
        <w:tc>
          <w:tcPr>
            <w:tcW w:w="30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7,220,269</w:t>
            </w: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137,229</w:t>
            </w:r>
          </w:p>
        </w:tc>
        <w:tc>
          <w:tcPr>
            <w:tcW w:w="282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6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c>
          <w:tcPr>
            <w:tcW w:w="40" w:type="dxa"/>
            <w:vAlign w:val="bottom"/>
          </w:tcPr>
          <w:p>
            <w:pPr>
              <w:spacing w:after="0"/>
              <w:rPr>
                <w:sz w:val="20"/>
                <w:szCs w:val="20"/>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Amended and Restated Articles of Civeo Corporation.</w:t>
            </w:r>
          </w:p>
        </w:tc>
        <w:tc>
          <w:tcPr>
            <w:tcW w:w="40" w:type="dxa"/>
            <w:vAlign w:val="bottom"/>
          </w:tcPr>
          <w:p>
            <w:pPr>
              <w:spacing w:after="0"/>
              <w:rPr>
                <w:sz w:val="24"/>
                <w:szCs w:val="24"/>
                <w:color w:val="auto"/>
              </w:rPr>
            </w:pPr>
          </w:p>
        </w:tc>
      </w:tr>
      <w:tr>
        <w:trPr>
          <w:trHeight w:val="834"/>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8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9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18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51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780"/>
        </w:trPr>
        <w:tc>
          <w:tcPr>
            <w:tcW w:w="6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1"/>
        </w:trPr>
        <w:tc>
          <w:tcPr>
            <w:tcW w:w="630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tcPr>
          <w:p>
            <w:pPr>
              <w:ind w:left="3580"/>
              <w:spacing w:after="0"/>
              <w:rPr>
                <w:sz w:val="20"/>
                <w:szCs w:val="20"/>
                <w:color w:val="auto"/>
              </w:rPr>
            </w:pPr>
            <w:r>
              <w:rPr>
                <w:rFonts w:ascii="Arial" w:cs="Arial" w:eastAsia="Arial" w:hAnsi="Arial"/>
                <w:sz w:val="18"/>
                <w:szCs w:val="18"/>
                <w:color w:val="auto"/>
              </w:rPr>
              <w:t>EXHIBIT INDEX</w:t>
            </w:r>
          </w:p>
        </w:tc>
      </w:tr>
      <w:tr>
        <w:trPr>
          <w:trHeight w:val="684"/>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24"/>
                <w:szCs w:val="24"/>
                <w:color w:val="auto"/>
              </w:rPr>
            </w:pPr>
          </w:p>
        </w:tc>
        <w:tc>
          <w:tcPr>
            <w:tcW w:w="9940" w:type="dxa"/>
            <w:vAlign w:val="bottom"/>
          </w:tcPr>
          <w:p>
            <w:pPr>
              <w:spacing w:after="0"/>
              <w:rPr>
                <w:sz w:val="24"/>
                <w:szCs w:val="24"/>
                <w:color w:val="auto"/>
              </w:rPr>
            </w:pPr>
          </w:p>
        </w:tc>
      </w:tr>
      <w:tr>
        <w:trPr>
          <w:trHeight w:val="234"/>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66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Amended and Restated Articles of Civeo Corporation.</w:t>
            </w:r>
          </w:p>
        </w:tc>
      </w:tr>
    </w:tbl>
    <w:p>
      <w:pPr>
        <w:sectPr>
          <w:pgSz w:w="11900" w:h="16838" w:orient="portrait"/>
          <w:cols w:equalWidth="0" w:num="1">
            <w:col w:w="11420"/>
          </w:cols>
          <w:pgMar w:left="240" w:top="58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Exhibit 3.1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tcPr>
          <w:p>
            <w:pPr>
              <w:jc w:val="center"/>
              <w:ind w:left="3230"/>
              <w:spacing w:after="0"/>
              <w:rPr>
                <w:sz w:val="20"/>
                <w:szCs w:val="20"/>
                <w:color w:val="auto"/>
              </w:rPr>
            </w:pPr>
            <w:r>
              <w:rPr>
                <w:rFonts w:ascii="Arial" w:cs="Arial" w:eastAsia="Arial" w:hAnsi="Arial"/>
                <w:sz w:val="18"/>
                <w:szCs w:val="18"/>
                <w:b w:val="1"/>
                <w:bCs w:val="1"/>
                <w:i w:val="1"/>
                <w:iCs w:val="1"/>
                <w:color w:val="auto"/>
                <w:w w:val="94"/>
              </w:rPr>
              <w:t>BUSINESS CORPORATIONS ACT</w:t>
            </w: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80" w:type="dxa"/>
            <w:vAlign w:val="bottom"/>
          </w:tcPr>
          <w:p>
            <w:pPr>
              <w:jc w:val="center"/>
              <w:ind w:left="3250"/>
              <w:spacing w:after="0"/>
              <w:rPr>
                <w:sz w:val="20"/>
                <w:szCs w:val="20"/>
                <w:color w:val="auto"/>
              </w:rPr>
            </w:pPr>
            <w:r>
              <w:rPr>
                <w:rFonts w:ascii="Arial" w:cs="Arial" w:eastAsia="Arial" w:hAnsi="Arial"/>
                <w:sz w:val="18"/>
                <w:szCs w:val="18"/>
                <w:b w:val="1"/>
                <w:bCs w:val="1"/>
                <w:color w:val="auto"/>
              </w:rPr>
              <w:t>BRITISH COLUMBIA</w:t>
            </w:r>
          </w:p>
        </w:tc>
        <w:tc>
          <w:tcPr>
            <w:tcW w:w="4220" w:type="dxa"/>
            <w:vAlign w:val="bottom"/>
            <w:gridSpan w:val="3"/>
            <w:vMerge w:val="restart"/>
          </w:tcPr>
          <w:p>
            <w:pPr>
              <w:ind w:left="200"/>
              <w:spacing w:after="0"/>
              <w:rPr>
                <w:sz w:val="20"/>
                <w:szCs w:val="20"/>
                <w:color w:val="auto"/>
              </w:rPr>
            </w:pPr>
            <w:r>
              <w:rPr>
                <w:rFonts w:ascii="Arial" w:cs="Arial" w:eastAsia="Arial" w:hAnsi="Arial"/>
                <w:sz w:val="18"/>
                <w:szCs w:val="18"/>
                <w:color w:val="auto"/>
                <w:w w:val="95"/>
              </w:rPr>
              <w:t>The  existing  Articles  of  the  Company  have  been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vMerge w:val="restart"/>
          </w:tcPr>
          <w:p>
            <w:pPr>
              <w:jc w:val="center"/>
              <w:ind w:left="3250"/>
              <w:spacing w:after="0"/>
              <w:rPr>
                <w:sz w:val="20"/>
                <w:szCs w:val="20"/>
                <w:color w:val="auto"/>
              </w:rPr>
            </w:pPr>
            <w:r>
              <w:rPr>
                <w:rFonts w:ascii="Arial" w:cs="Arial" w:eastAsia="Arial" w:hAnsi="Arial"/>
                <w:sz w:val="18"/>
                <w:szCs w:val="18"/>
                <w:b w:val="1"/>
                <w:bCs w:val="1"/>
                <w:color w:val="auto"/>
              </w:rPr>
              <w:t>ARTICLES</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5"/>
              </w:rPr>
              <w:t>altered by consolidating all amendments to form one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4220" w:type="dxa"/>
            <w:vAlign w:val="bottom"/>
            <w:gridSpan w:val="3"/>
            <w:vMerge w:val="restart"/>
          </w:tcPr>
          <w:p>
            <w:pPr>
              <w:ind w:left="200"/>
              <w:spacing w:after="0"/>
              <w:rPr>
                <w:sz w:val="20"/>
                <w:szCs w:val="20"/>
                <w:color w:val="auto"/>
              </w:rPr>
            </w:pPr>
            <w:r>
              <w:rPr>
                <w:rFonts w:ascii="Arial" w:cs="Arial" w:eastAsia="Arial" w:hAnsi="Arial"/>
                <w:sz w:val="18"/>
                <w:szCs w:val="18"/>
                <w:color w:val="auto"/>
                <w:w w:val="96"/>
              </w:rPr>
              <w:t>complete set of Articles. The Articles were amended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vMerge w:val="restart"/>
          </w:tcPr>
          <w:p>
            <w:pPr>
              <w:jc w:val="center"/>
              <w:ind w:left="3250"/>
              <w:spacing w:after="0"/>
              <w:rPr>
                <w:sz w:val="20"/>
                <w:szCs w:val="20"/>
                <w:color w:val="auto"/>
              </w:rPr>
            </w:pPr>
            <w:r>
              <w:rPr>
                <w:rFonts w:ascii="Arial" w:cs="Arial" w:eastAsia="Arial" w:hAnsi="Arial"/>
                <w:sz w:val="18"/>
                <w:szCs w:val="18"/>
                <w:b w:val="1"/>
                <w:bCs w:val="1"/>
                <w:color w:val="auto"/>
                <w:w w:val="99"/>
              </w:rPr>
              <w:t>Of</w:t>
            </w:r>
          </w:p>
        </w:tc>
        <w:tc>
          <w:tcPr>
            <w:tcW w:w="440" w:type="dxa"/>
            <w:vAlign w:val="bottom"/>
          </w:tcPr>
          <w:p>
            <w:pPr>
              <w:ind w:left="200"/>
              <w:spacing w:after="0"/>
              <w:rPr>
                <w:sz w:val="20"/>
                <w:szCs w:val="20"/>
                <w:color w:val="auto"/>
              </w:rPr>
            </w:pPr>
            <w:r>
              <w:rPr>
                <w:rFonts w:ascii="Arial" w:cs="Arial" w:eastAsia="Arial" w:hAnsi="Arial"/>
                <w:sz w:val="18"/>
                <w:szCs w:val="18"/>
                <w:color w:val="auto"/>
              </w:rPr>
              <w:t>by</w:t>
            </w:r>
          </w:p>
        </w:tc>
        <w:tc>
          <w:tcPr>
            <w:tcW w:w="3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Minutes  of  the  Annual  and  Special  General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4220" w:type="dxa"/>
            <w:vAlign w:val="bottom"/>
            <w:gridSpan w:val="3"/>
            <w:vMerge w:val="restart"/>
          </w:tcPr>
          <w:p>
            <w:pPr>
              <w:ind w:left="200"/>
              <w:spacing w:after="0"/>
              <w:rPr>
                <w:sz w:val="20"/>
                <w:szCs w:val="20"/>
                <w:color w:val="auto"/>
              </w:rPr>
            </w:pPr>
            <w:r>
              <w:rPr>
                <w:rFonts w:ascii="Arial" w:cs="Arial" w:eastAsia="Arial" w:hAnsi="Arial"/>
                <w:sz w:val="18"/>
                <w:szCs w:val="18"/>
                <w:color w:val="auto"/>
              </w:rPr>
              <w:t>Meeting of Shareholders of the Company held on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vMerge w:val="restart"/>
          </w:tcPr>
          <w:p>
            <w:pPr>
              <w:jc w:val="center"/>
              <w:ind w:left="3250"/>
              <w:spacing w:after="0"/>
              <w:rPr>
                <w:sz w:val="20"/>
                <w:szCs w:val="20"/>
                <w:color w:val="auto"/>
              </w:rPr>
            </w:pPr>
            <w:r>
              <w:rPr>
                <w:rFonts w:ascii="Arial" w:cs="Arial" w:eastAsia="Arial" w:hAnsi="Arial"/>
                <w:sz w:val="18"/>
                <w:szCs w:val="18"/>
                <w:b w:val="1"/>
                <w:bCs w:val="1"/>
                <w:color w:val="auto"/>
              </w:rPr>
              <w:t>CIVEO CORPORATION</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4"/>
              </w:rPr>
              <w:t>May 12, 2016, at 9:00 AM Central Time and received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4220" w:type="dxa"/>
            <w:vAlign w:val="bottom"/>
            <w:gridSpan w:val="3"/>
            <w:vMerge w:val="restart"/>
          </w:tcPr>
          <w:p>
            <w:pPr>
              <w:ind w:left="200"/>
              <w:spacing w:after="0"/>
              <w:rPr>
                <w:sz w:val="20"/>
                <w:szCs w:val="20"/>
                <w:color w:val="auto"/>
              </w:rPr>
            </w:pPr>
            <w:r>
              <w:rPr>
                <w:rFonts w:ascii="Arial" w:cs="Arial" w:eastAsia="Arial" w:hAnsi="Arial"/>
                <w:sz w:val="18"/>
                <w:szCs w:val="18"/>
                <w:color w:val="auto"/>
                <w:w w:val="98"/>
              </w:rPr>
              <w:t>for deposit at the records office of the Company on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80" w:type="dxa"/>
            <w:vAlign w:val="bottom"/>
            <w:vMerge w:val="restart"/>
          </w:tcPr>
          <w:p>
            <w:pPr>
              <w:jc w:val="center"/>
              <w:ind w:left="3270"/>
              <w:spacing w:after="0"/>
              <w:rPr>
                <w:sz w:val="20"/>
                <w:szCs w:val="20"/>
                <w:color w:val="auto"/>
              </w:rPr>
            </w:pPr>
            <w:r>
              <w:rPr>
                <w:rFonts w:ascii="Arial" w:cs="Arial" w:eastAsia="Arial" w:hAnsi="Arial"/>
                <w:sz w:val="18"/>
                <w:szCs w:val="18"/>
                <w:b w:val="1"/>
                <w:bCs w:val="1"/>
                <w:color w:val="auto"/>
              </w:rPr>
              <w:t>INDEX</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May 12, 2016, at 9:05 AM Central Time.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3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20" w:type="dxa"/>
            <w:vAlign w:val="bottom"/>
            <w:vMerge w:val="restart"/>
          </w:tcPr>
          <w:p>
            <w:pPr>
              <w:spacing w:after="0"/>
              <w:rPr>
                <w:sz w:val="24"/>
                <w:szCs w:val="24"/>
                <w:color w:val="auto"/>
              </w:rPr>
            </w:pPr>
          </w:p>
        </w:tc>
        <w:tc>
          <w:tcPr>
            <w:tcW w:w="840" w:type="dxa"/>
            <w:vAlign w:val="bottom"/>
            <w:gridSpan w:val="2"/>
          </w:tcPr>
          <w:p>
            <w:pPr>
              <w:spacing w:after="0"/>
              <w:rPr>
                <w:sz w:val="24"/>
                <w:szCs w:val="24"/>
                <w:color w:val="auto"/>
              </w:rPr>
            </w:pPr>
          </w:p>
        </w:tc>
        <w:tc>
          <w:tcPr>
            <w:tcW w:w="6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w:t>
            </w:r>
          </w:p>
        </w:tc>
        <w:tc>
          <w:tcPr>
            <w:tcW w:w="63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INTERPRETATION</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Business Corporations Act and Interpretation Act Definitions Applicable</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2</w:t>
            </w:r>
          </w:p>
        </w:tc>
        <w:tc>
          <w:tcPr>
            <w:tcW w:w="6380" w:type="dxa"/>
            <w:vAlign w:val="bottom"/>
          </w:tcPr>
          <w:p>
            <w:pPr>
              <w:ind w:left="240"/>
              <w:spacing w:after="0"/>
              <w:rPr>
                <w:sz w:val="20"/>
                <w:szCs w:val="20"/>
                <w:color w:val="auto"/>
              </w:rPr>
            </w:pPr>
            <w:r>
              <w:rPr>
                <w:rFonts w:ascii="Arial" w:cs="Arial" w:eastAsia="Arial" w:hAnsi="Arial"/>
                <w:sz w:val="18"/>
                <w:szCs w:val="18"/>
                <w:b w:val="1"/>
                <w:bCs w:val="1"/>
                <w:color w:val="auto"/>
              </w:rPr>
              <w:t>SHARES AND SHARE CERTIFICATES</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Authorized Share Structure</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2.2</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Form of Share Certificate</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 Entitled to Certificate or Acknowledgement</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2.4</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Delivery by Mail</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Replacement of Worn Out or Defaced Certificate or Acknowledgement</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2.6</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Replacement of Lost, Stolen or Destroyed Certificate or Acknowledgement</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Splitting Share Certificates</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2.8</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Certificate Fee</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Recognition of Trusts</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3</w:t>
            </w:r>
          </w:p>
        </w:tc>
        <w:tc>
          <w:tcPr>
            <w:tcW w:w="6380" w:type="dxa"/>
            <w:vAlign w:val="bottom"/>
          </w:tcPr>
          <w:p>
            <w:pPr>
              <w:ind w:left="240"/>
              <w:spacing w:after="0"/>
              <w:rPr>
                <w:sz w:val="20"/>
                <w:szCs w:val="20"/>
                <w:color w:val="auto"/>
              </w:rPr>
            </w:pPr>
            <w:r>
              <w:rPr>
                <w:rFonts w:ascii="Arial" w:cs="Arial" w:eastAsia="Arial" w:hAnsi="Arial"/>
                <w:sz w:val="18"/>
                <w:szCs w:val="18"/>
                <w:b w:val="1"/>
                <w:bCs w:val="1"/>
                <w:color w:val="auto"/>
              </w:rPr>
              <w:t>ISSUE OF SHARES</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Directors Authorized</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3.2</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Commissions and Discounts</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Brokerage</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3.4</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Conditions of Issue</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Purchase Warrants and Rights</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4</w:t>
            </w:r>
          </w:p>
        </w:tc>
        <w:tc>
          <w:tcPr>
            <w:tcW w:w="6380" w:type="dxa"/>
            <w:vAlign w:val="bottom"/>
          </w:tcPr>
          <w:p>
            <w:pPr>
              <w:ind w:left="240"/>
              <w:spacing w:after="0"/>
              <w:rPr>
                <w:sz w:val="20"/>
                <w:szCs w:val="20"/>
                <w:color w:val="auto"/>
              </w:rPr>
            </w:pPr>
            <w:r>
              <w:rPr>
                <w:rFonts w:ascii="Arial" w:cs="Arial" w:eastAsia="Arial" w:hAnsi="Arial"/>
                <w:sz w:val="18"/>
                <w:szCs w:val="18"/>
                <w:b w:val="1"/>
                <w:bCs w:val="1"/>
                <w:color w:val="auto"/>
              </w:rPr>
              <w:t>SHARE REGISTERS</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Central Securities Register</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4.2</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Closing Register</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5</w:t>
            </w:r>
          </w:p>
        </w:tc>
        <w:tc>
          <w:tcPr>
            <w:tcW w:w="63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SHARE TRANSFERS</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5.1</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Registering Transfers</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of Instrument of Transfer</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5.3</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Transferor Remains Shareholder</w:t>
            </w:r>
          </w:p>
        </w:tc>
        <w:tc>
          <w:tcPr>
            <w:tcW w:w="44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Signing of Instrument of Transfer</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tcPr>
          <w:p>
            <w:pPr>
              <w:jc w:val="center"/>
              <w:ind w:left="3190"/>
              <w:spacing w:after="0"/>
              <w:rPr>
                <w:sz w:val="20"/>
                <w:szCs w:val="20"/>
                <w:color w:val="auto"/>
              </w:rPr>
            </w:pPr>
            <w:r>
              <w:rPr>
                <w:rFonts w:ascii="Arial" w:cs="Arial" w:eastAsia="Arial" w:hAnsi="Arial"/>
                <w:sz w:val="18"/>
                <w:szCs w:val="18"/>
                <w:color w:val="auto"/>
                <w:w w:val="99"/>
              </w:rPr>
              <w:t>1</w:t>
            </w: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Transfer Fee</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6</w:t>
            </w:r>
          </w:p>
        </w:tc>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TRANSMISSION OF SHARES</w:t>
            </w:r>
          </w:p>
        </w:tc>
        <w:tc>
          <w:tcPr>
            <w:tcW w:w="5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Legal Personal Representative Recognized on Death</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6.2</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Rights of Legal Personal Representative</w:t>
            </w:r>
          </w:p>
        </w:tc>
        <w:tc>
          <w:tcPr>
            <w:tcW w:w="526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7</w:t>
            </w: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PURCHASE OF SHARES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7.1</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Company Authorized to Purchase Shares</w:t>
            </w:r>
          </w:p>
        </w:tc>
        <w:tc>
          <w:tcPr>
            <w:tcW w:w="526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Purchase When Insolvent</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7.3</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Sale and Voting of Purchased Shares</w:t>
            </w:r>
          </w:p>
        </w:tc>
        <w:tc>
          <w:tcPr>
            <w:tcW w:w="526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8</w:t>
            </w: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BORROWING POWERS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Borrowing Powers</w:t>
            </w:r>
          </w:p>
        </w:tc>
        <w:tc>
          <w:tcPr>
            <w:tcW w:w="526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9</w:t>
            </w: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ALTERATIONS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9.1</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Alteration of Authorized Share Structure</w:t>
            </w:r>
          </w:p>
        </w:tc>
        <w:tc>
          <w:tcPr>
            <w:tcW w:w="526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9.2</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Special Rights and Restrictions of Issued Preferred Shares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9.3</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Special Rights and Restrictions</w:t>
            </w:r>
          </w:p>
        </w:tc>
        <w:tc>
          <w:tcPr>
            <w:tcW w:w="526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9.4</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Alterations by Directors' Resolutions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9.5</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Change of Name</w:t>
            </w:r>
          </w:p>
        </w:tc>
        <w:tc>
          <w:tcPr>
            <w:tcW w:w="526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Alterations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9.7</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Other Alterations after one or more Adjournments</w:t>
            </w:r>
          </w:p>
        </w:tc>
        <w:tc>
          <w:tcPr>
            <w:tcW w:w="526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10</w:t>
            </w: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MEETINGS OF SHAREHOLDERS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Annual General Meetings</w:t>
            </w:r>
          </w:p>
        </w:tc>
        <w:tc>
          <w:tcPr>
            <w:tcW w:w="526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Resolution Instead of Annual or Special Meeting Prohibited</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10.3</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Calling of Meetings of Shareholders</w:t>
            </w:r>
          </w:p>
        </w:tc>
        <w:tc>
          <w:tcPr>
            <w:tcW w:w="526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Notice for Meetings of Shareholders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10.5</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Record Date for Notice</w:t>
            </w:r>
          </w:p>
        </w:tc>
        <w:tc>
          <w:tcPr>
            <w:tcW w:w="526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Record Date for Voting</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10.7</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Record Date for Other Purposes</w:t>
            </w:r>
          </w:p>
        </w:tc>
        <w:tc>
          <w:tcPr>
            <w:tcW w:w="526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Failure to Give Notice and Waiver of Notice</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10.9</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Notice of Special Business at Meetings of Shareholders</w:t>
            </w:r>
          </w:p>
        </w:tc>
        <w:tc>
          <w:tcPr>
            <w:tcW w:w="526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Location of General Meetings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10.11</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Notice of Shareholder Business and Nominations</w:t>
            </w:r>
          </w:p>
        </w:tc>
        <w:tc>
          <w:tcPr>
            <w:tcW w:w="526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11</w:t>
            </w: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PROCEEDINGS AT MEETINGS OF SHAREHOLDERS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11.1</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Special Business</w:t>
            </w:r>
          </w:p>
        </w:tc>
        <w:tc>
          <w:tcPr>
            <w:tcW w:w="526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11.2</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Business Approval</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11.3</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Actions Requiring a Special Resolution</w:t>
            </w:r>
          </w:p>
        </w:tc>
        <w:tc>
          <w:tcPr>
            <w:tcW w:w="526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0"/>
                <w:szCs w:val="20"/>
                <w:color w:val="auto"/>
              </w:rPr>
            </w:pPr>
          </w:p>
        </w:tc>
      </w:tr>
      <w:tr>
        <w:trPr>
          <w:trHeight w:val="715"/>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260" w:type="dxa"/>
            <w:vAlign w:val="bottom"/>
          </w:tcPr>
          <w:p>
            <w:pPr>
              <w:jc w:val="right"/>
              <w:ind w:right="499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52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11.4</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Quorum</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11.5</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One Shareholder May Constitute Quorum</w:t>
            </w:r>
          </w:p>
        </w:tc>
        <w:tc>
          <w:tcPr>
            <w:tcW w:w="260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11.6</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Persons May Attend</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Requirement of Quorum</w:t>
            </w:r>
          </w:p>
        </w:tc>
        <w:tc>
          <w:tcPr>
            <w:tcW w:w="260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11.8</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Lack of Quorum</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11.9</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Quorum Required at Succeeding Meeting</w:t>
            </w:r>
          </w:p>
        </w:tc>
        <w:tc>
          <w:tcPr>
            <w:tcW w:w="260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11.10</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Chair</w:t>
            </w:r>
          </w:p>
        </w:tc>
        <w:tc>
          <w:tcPr>
            <w:tcW w:w="72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11.11</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Inspectors of Elections; Opening and Closing the Polls</w:t>
            </w:r>
          </w:p>
        </w:tc>
        <w:tc>
          <w:tcPr>
            <w:tcW w:w="260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11.12</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Conduct of Meetings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11.13</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Adjournments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11.14</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Notice of Adjourned Meeting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11.15</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Decision by Show of Hands or Poll</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11.16</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Declaration of Result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11.17</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Motion Need Not be Seconded</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11.18</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Casting Vote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11.19</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Meetings by Remote Communication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12</w:t>
            </w:r>
          </w:p>
        </w:tc>
        <w:tc>
          <w:tcPr>
            <w:tcW w:w="7220" w:type="dxa"/>
            <w:vAlign w:val="bottom"/>
            <w:shd w:val="clear" w:color="auto" w:fill="CCEEFF"/>
          </w:tcPr>
          <w:p>
            <w:pPr>
              <w:jc w:val="right"/>
              <w:ind w:right="4650"/>
              <w:spacing w:after="0"/>
              <w:rPr>
                <w:sz w:val="20"/>
                <w:szCs w:val="20"/>
                <w:color w:val="auto"/>
              </w:rPr>
            </w:pPr>
            <w:r>
              <w:rPr>
                <w:rFonts w:ascii="Arial" w:cs="Arial" w:eastAsia="Arial" w:hAnsi="Arial"/>
                <w:sz w:val="18"/>
                <w:szCs w:val="18"/>
                <w:b w:val="1"/>
                <w:bCs w:val="1"/>
                <w:color w:val="auto"/>
                <w:w w:val="99"/>
              </w:rPr>
              <w:t>VOTES OF SHAREHOLDERS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12.1</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Number of Votes by Shareholder or by Shares</w:t>
            </w:r>
          </w:p>
        </w:tc>
        <w:tc>
          <w:tcPr>
            <w:tcW w:w="260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12.2</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Votes of Persons in Representative Capacity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12.3</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Votes by Joint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12.4</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Legal Personal Representatives as Joint Shareholders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12.5</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Representative of a Corporate Shareholder</w:t>
            </w:r>
          </w:p>
        </w:tc>
        <w:tc>
          <w:tcPr>
            <w:tcW w:w="260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12.6</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Proxy Provisions Do Not Apply to All Companies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12.7</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Appointment of Proxy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12.8</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Alternate Proxy Holders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12.9</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When Proxy Holder Need Not Be Shareholder</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12.10</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Deposit of Proxy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12.11</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Validity of Proxy Vote</w:t>
            </w:r>
          </w:p>
        </w:tc>
        <w:tc>
          <w:tcPr>
            <w:tcW w:w="260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Form of Proxy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12.13</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Revocation of Proxy</w:t>
            </w:r>
          </w:p>
        </w:tc>
        <w:tc>
          <w:tcPr>
            <w:tcW w:w="260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12.14</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Revocation of Proxy Must Be Signed</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12.15</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Production of Evidence of Authority to Vote</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12.16</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Appointment of Attorney or Agent to Cast Vote in any other Corporation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r>
      <w:tr>
        <w:trPr>
          <w:trHeight w:val="729"/>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tcPr>
          <w:p>
            <w:pPr>
              <w:jc w:val="right"/>
              <w:ind w:right="2390"/>
              <w:spacing w:after="0"/>
              <w:rPr>
                <w:sz w:val="20"/>
                <w:szCs w:val="20"/>
                <w:color w:val="auto"/>
              </w:rPr>
            </w:pPr>
            <w:r>
              <w:rPr>
                <w:rFonts w:ascii="Arial" w:cs="Arial" w:eastAsia="Arial" w:hAnsi="Arial"/>
                <w:sz w:val="18"/>
                <w:szCs w:val="18"/>
                <w:color w:val="auto"/>
              </w:rPr>
              <w:t>3</w:t>
            </w:r>
          </w:p>
        </w:tc>
        <w:tc>
          <w:tcPr>
            <w:tcW w:w="2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22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13</w:t>
            </w: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First Directors; Number of Directors</w:t>
            </w:r>
          </w:p>
        </w:tc>
        <w:tc>
          <w:tcPr>
            <w:tcW w:w="556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13.2</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Change in Number of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13.3</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Directors' Acts Valid Despite Vacancy</w:t>
            </w:r>
          </w:p>
        </w:tc>
        <w:tc>
          <w:tcPr>
            <w:tcW w:w="556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13.4</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Remuneration of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13.5</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Reimbursement of Expenses of Directors</w:t>
            </w:r>
          </w:p>
        </w:tc>
        <w:tc>
          <w:tcPr>
            <w:tcW w:w="556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13.6</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Special Remuneration for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13.7</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Gratuity, Pension or Allowance on Retirement of Director</w:t>
            </w:r>
          </w:p>
        </w:tc>
        <w:tc>
          <w:tcPr>
            <w:tcW w:w="556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14</w:t>
            </w: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ELECTION AND REMOVAL OF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Procedure for Election of Directors; Required Vote</w:t>
            </w:r>
          </w:p>
        </w:tc>
        <w:tc>
          <w:tcPr>
            <w:tcW w:w="556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14.2</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Election and Rotation at Annual General Meeting</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14.3</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Consent to be a Director</w:t>
            </w:r>
          </w:p>
        </w:tc>
        <w:tc>
          <w:tcPr>
            <w:tcW w:w="556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14.4</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Failure to Elect or Appoint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14.5</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Places of Retiring Directors Not Filled</w:t>
            </w:r>
          </w:p>
        </w:tc>
        <w:tc>
          <w:tcPr>
            <w:tcW w:w="556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14.6</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Directors May Fill Vacancies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14.7</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Remaining Directors Power to Act</w:t>
            </w:r>
          </w:p>
        </w:tc>
        <w:tc>
          <w:tcPr>
            <w:tcW w:w="556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14.8</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Additional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14.9</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Ceasing to be a Director</w:t>
            </w:r>
          </w:p>
        </w:tc>
        <w:tc>
          <w:tcPr>
            <w:tcW w:w="556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14.10</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Removal of Director by Shareholders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14.11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Removal of Director by Directors</w:t>
            </w:r>
          </w:p>
        </w:tc>
        <w:tc>
          <w:tcPr>
            <w:tcW w:w="556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15</w:t>
            </w: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POWERS AND DUTIES OF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15.1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Powers of Management</w:t>
            </w:r>
          </w:p>
        </w:tc>
        <w:tc>
          <w:tcPr>
            <w:tcW w:w="556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15.2</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Appointment of Attorney of Company</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16</w:t>
            </w:r>
          </w:p>
        </w:tc>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DISCLOSURE OF INTEREST OF DIRECTORS</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16.1</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Obligation to Account for Profits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16.2</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Restrictions on Voting by Reason of Interest</w:t>
            </w:r>
          </w:p>
        </w:tc>
        <w:tc>
          <w:tcPr>
            <w:tcW w:w="556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16.3</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Interested Director Counted in Quorum</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16.4</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Disclosure of Conflict of Interest or Property</w:t>
            </w:r>
          </w:p>
        </w:tc>
        <w:tc>
          <w:tcPr>
            <w:tcW w:w="556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16.5</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 Holding Other Office in the Company</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16.6</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No Disqualification</w:t>
            </w:r>
          </w:p>
        </w:tc>
        <w:tc>
          <w:tcPr>
            <w:tcW w:w="556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16.7</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Professional Services by Director or Officer</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16.8</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Director or Officer in Other Corporations</w:t>
            </w:r>
          </w:p>
        </w:tc>
        <w:tc>
          <w:tcPr>
            <w:tcW w:w="556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17</w:t>
            </w: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PROCEEDINGS OF DIRECTORS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6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17.1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Regular Meetings of Directors</w:t>
            </w:r>
          </w:p>
        </w:tc>
        <w:tc>
          <w:tcPr>
            <w:tcW w:w="556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0"/>
                <w:szCs w:val="20"/>
                <w:color w:val="auto"/>
              </w:rPr>
            </w:pPr>
          </w:p>
        </w:tc>
      </w:tr>
      <w:tr>
        <w:trPr>
          <w:trHeight w:val="715"/>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560" w:type="dxa"/>
            <w:vAlign w:val="bottom"/>
          </w:tcPr>
          <w:p>
            <w:pPr>
              <w:jc w:val="right"/>
              <w:ind w:right="499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5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55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17.2</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Special Meetings of Directors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17.3</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Voting at Meetings</w:t>
            </w:r>
          </w:p>
        </w:tc>
        <w:tc>
          <w:tcPr>
            <w:tcW w:w="560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17.4</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Chair of Meetings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17.5</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w w:val="99"/>
              </w:rPr>
              <w:t>Meetings by Telephone or Other Communications Medium</w:t>
            </w:r>
          </w:p>
        </w:tc>
        <w:tc>
          <w:tcPr>
            <w:tcW w:w="560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17.6</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Notice of Meetings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17.7</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When Notice Not Required</w:t>
            </w:r>
          </w:p>
        </w:tc>
        <w:tc>
          <w:tcPr>
            <w:tcW w:w="560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17.8</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Meeting Valid Despite Failure to Give Notice</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17.9</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Waiver of Notice of Meetings</w:t>
            </w:r>
          </w:p>
        </w:tc>
        <w:tc>
          <w:tcPr>
            <w:tcW w:w="560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17.10</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Quorum</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17.11</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Validity of Acts Where Appointment Defective</w:t>
            </w:r>
          </w:p>
        </w:tc>
        <w:tc>
          <w:tcPr>
            <w:tcW w:w="560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17.12</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Action by Consent of Board</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18</w:t>
            </w: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EXECUTIVE AND OTHER COMMITTEES</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18.1</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Appointment and Powers of Executive Committee</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18.2</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Appointment and Powers of Other Committees</w:t>
            </w:r>
          </w:p>
        </w:tc>
        <w:tc>
          <w:tcPr>
            <w:tcW w:w="56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18.3</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Obligations of Committees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18.4</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Powers of Board</w:t>
            </w:r>
          </w:p>
        </w:tc>
        <w:tc>
          <w:tcPr>
            <w:tcW w:w="56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18.5</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Committee Meetings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19</w:t>
            </w: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OFFICERS</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19.1</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Directors May Appoint Officers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19.2</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Election and Term of Office</w:t>
            </w:r>
          </w:p>
        </w:tc>
        <w:tc>
          <w:tcPr>
            <w:tcW w:w="560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19.3</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Chairman of the Board</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19.4</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19.5</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President</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19.6</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Vice Presidents</w:t>
            </w:r>
          </w:p>
        </w:tc>
        <w:tc>
          <w:tcPr>
            <w:tcW w:w="560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19.7</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Treasurer</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19.8</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Secretary</w:t>
            </w:r>
          </w:p>
        </w:tc>
        <w:tc>
          <w:tcPr>
            <w:tcW w:w="560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19.9</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Assistant Secretaries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19.10</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Removal</w:t>
            </w:r>
          </w:p>
        </w:tc>
        <w:tc>
          <w:tcPr>
            <w:tcW w:w="560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19.11</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Vacancies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19.12</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Functions, Duties and Powers of Officers</w:t>
            </w:r>
          </w:p>
        </w:tc>
        <w:tc>
          <w:tcPr>
            <w:tcW w:w="560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19.13</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Qualifications</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20</w:t>
            </w: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INDEMNIFICATION</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Right to Indemnification</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20.2</w:t>
            </w:r>
          </w:p>
        </w:tc>
        <w:tc>
          <w:tcPr>
            <w:tcW w:w="4760" w:type="dxa"/>
            <w:vAlign w:val="bottom"/>
            <w:gridSpan w:val="2"/>
          </w:tcPr>
          <w:p>
            <w:pPr>
              <w:ind w:left="80"/>
              <w:spacing w:after="0"/>
              <w:rPr>
                <w:sz w:val="20"/>
                <w:szCs w:val="20"/>
                <w:color w:val="auto"/>
              </w:rPr>
            </w:pPr>
            <w:r>
              <w:rPr>
                <w:rFonts w:ascii="Arial" w:cs="Arial" w:eastAsia="Arial" w:hAnsi="Arial"/>
                <w:sz w:val="18"/>
                <w:szCs w:val="18"/>
                <w:color w:val="auto"/>
              </w:rPr>
              <w:t>Right of Claimant to Bring Suit</w:t>
            </w:r>
          </w:p>
        </w:tc>
        <w:tc>
          <w:tcPr>
            <w:tcW w:w="560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0"/>
                <w:szCs w:val="20"/>
                <w:color w:val="auto"/>
              </w:rPr>
            </w:pPr>
          </w:p>
        </w:tc>
      </w:tr>
      <w:tr>
        <w:trPr>
          <w:trHeight w:val="715"/>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0" w:type="dxa"/>
            <w:vAlign w:val="bottom"/>
          </w:tcPr>
          <w:p>
            <w:pPr>
              <w:jc w:val="right"/>
              <w:ind w:right="499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360" w:type="dxa"/>
            <w:vAlign w:val="bottom"/>
            <w:shd w:val="clear" w:color="auto" w:fill="808080"/>
          </w:tcPr>
          <w:p>
            <w:pPr>
              <w:spacing w:after="0"/>
              <w:rPr>
                <w:sz w:val="5"/>
                <w:szCs w:val="5"/>
                <w:color w:val="auto"/>
              </w:rPr>
            </w:pPr>
          </w:p>
        </w:tc>
        <w:tc>
          <w:tcPr>
            <w:tcW w:w="56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Non-Exclusivity of Rights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20.4</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Indemnification of Other Persons</w:t>
            </w:r>
          </w:p>
        </w:tc>
        <w:tc>
          <w:tcPr>
            <w:tcW w:w="556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20.5</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Non-Compliance with Business Corporations Act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20.6</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Company May Purchase Insurance</w:t>
            </w:r>
          </w:p>
        </w:tc>
        <w:tc>
          <w:tcPr>
            <w:tcW w:w="556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20.7</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Amendment, Repeal or Modification</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21</w:t>
            </w:r>
          </w:p>
        </w:tc>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DIVIDENDS</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Payment of Dividends Subject to Special Rights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21.2</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Declaration of Dividends</w:t>
            </w:r>
          </w:p>
        </w:tc>
        <w:tc>
          <w:tcPr>
            <w:tcW w:w="55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 Notice Required</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21.4</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Record Date</w:t>
            </w:r>
          </w:p>
        </w:tc>
        <w:tc>
          <w:tcPr>
            <w:tcW w:w="55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21.5</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Manner of Paying Dividend</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21.6</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Settlement of Difficulties</w:t>
            </w:r>
          </w:p>
        </w:tc>
        <w:tc>
          <w:tcPr>
            <w:tcW w:w="55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21.7</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When Dividend Payable</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21.8</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w w:val="99"/>
              </w:rPr>
              <w:t>Dividends to be Paid in Accordance with Number of Shares</w:t>
            </w:r>
          </w:p>
        </w:tc>
        <w:tc>
          <w:tcPr>
            <w:tcW w:w="55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21.9</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Receipt by Joint Shareholders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21.10</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Dividend Bears No Interest</w:t>
            </w:r>
          </w:p>
        </w:tc>
        <w:tc>
          <w:tcPr>
            <w:tcW w:w="55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21.11</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Fractional Dividends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21.12</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Payment of Dividends</w:t>
            </w:r>
          </w:p>
        </w:tc>
        <w:tc>
          <w:tcPr>
            <w:tcW w:w="556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21.13</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Capitalization of Surplus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22</w:t>
            </w:r>
          </w:p>
        </w:tc>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DOCUMENTS, RECORDS AND REPORTS</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22.1</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Recording of Financial Affairs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22.2</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Inspection of Records</w:t>
            </w:r>
          </w:p>
        </w:tc>
        <w:tc>
          <w:tcPr>
            <w:tcW w:w="556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23</w:t>
            </w: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NOTICES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Method of Giving Notice</w:t>
            </w:r>
          </w:p>
        </w:tc>
        <w:tc>
          <w:tcPr>
            <w:tcW w:w="556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Deemed Receipt of Mailing</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23.3</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Certificate of Sending</w:t>
            </w:r>
          </w:p>
        </w:tc>
        <w:tc>
          <w:tcPr>
            <w:tcW w:w="556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Notice to Joint Shareholders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23.5</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Notice to Trustees</w:t>
            </w:r>
          </w:p>
        </w:tc>
        <w:tc>
          <w:tcPr>
            <w:tcW w:w="556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24</w:t>
            </w: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SEAL AND EXECUTION OF DOCUMENTS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24.1</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Who May Attest Seal</w:t>
            </w:r>
          </w:p>
        </w:tc>
        <w:tc>
          <w:tcPr>
            <w:tcW w:w="556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Sealing Copies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24.3</w:t>
            </w: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Mechanical Reproduction of Seal</w:t>
            </w:r>
          </w:p>
        </w:tc>
        <w:tc>
          <w:tcPr>
            <w:tcW w:w="556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24.4</w:t>
            </w: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Execution of Documents Generally</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r>
      <w:tr>
        <w:trPr>
          <w:trHeight w:val="729"/>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560" w:type="dxa"/>
            <w:vAlign w:val="bottom"/>
          </w:tcPr>
          <w:p>
            <w:pPr>
              <w:jc w:val="right"/>
              <w:ind w:right="499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5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55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25COMMON SHARES SPECIAL RIGHTS AND RESTRICTIONS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2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25.1</w:t>
            </w:r>
          </w:p>
        </w:tc>
        <w:tc>
          <w:tcPr>
            <w:tcW w:w="8860" w:type="dxa"/>
            <w:vAlign w:val="bottom"/>
            <w:gridSpan w:val="2"/>
          </w:tcPr>
          <w:p>
            <w:pPr>
              <w:ind w:left="120"/>
              <w:spacing w:after="0"/>
              <w:rPr>
                <w:sz w:val="20"/>
                <w:szCs w:val="20"/>
                <w:color w:val="auto"/>
              </w:rPr>
            </w:pPr>
            <w:r>
              <w:rPr>
                <w:rFonts w:ascii="Arial" w:cs="Arial" w:eastAsia="Arial" w:hAnsi="Arial"/>
                <w:sz w:val="18"/>
                <w:szCs w:val="18"/>
                <w:color w:val="auto"/>
              </w:rPr>
              <w:t>Special Rights and Restrictions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25.2</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Voting Rights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25.3</w:t>
            </w:r>
          </w:p>
        </w:tc>
        <w:tc>
          <w:tcPr>
            <w:tcW w:w="8860" w:type="dxa"/>
            <w:vAlign w:val="bottom"/>
            <w:gridSpan w:val="2"/>
          </w:tcPr>
          <w:p>
            <w:pPr>
              <w:ind w:left="120"/>
              <w:spacing w:after="0"/>
              <w:rPr>
                <w:sz w:val="20"/>
                <w:szCs w:val="20"/>
                <w:color w:val="auto"/>
              </w:rPr>
            </w:pPr>
            <w:r>
              <w:rPr>
                <w:rFonts w:ascii="Arial" w:cs="Arial" w:eastAsia="Arial" w:hAnsi="Arial"/>
                <w:sz w:val="18"/>
                <w:szCs w:val="18"/>
                <w:color w:val="auto"/>
              </w:rPr>
              <w:t>Dividends</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25.4</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Dissolution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26</w:t>
            </w:r>
          </w:p>
        </w:tc>
        <w:tc>
          <w:tcPr>
            <w:tcW w:w="8420" w:type="dxa"/>
            <w:vAlign w:val="bottom"/>
          </w:tcPr>
          <w:p>
            <w:pPr>
              <w:ind w:left="180"/>
              <w:spacing w:after="0"/>
              <w:rPr>
                <w:sz w:val="20"/>
                <w:szCs w:val="20"/>
                <w:color w:val="auto"/>
              </w:rPr>
            </w:pPr>
            <w:r>
              <w:rPr>
                <w:rFonts w:ascii="Arial" w:cs="Arial" w:eastAsia="Arial" w:hAnsi="Arial"/>
                <w:sz w:val="18"/>
                <w:szCs w:val="18"/>
                <w:b w:val="1"/>
                <w:bCs w:val="1"/>
                <w:color w:val="auto"/>
              </w:rPr>
              <w:t>CLASS A PREFERRED SHARES SPECIAL RIGHTS AND RESTRICTIONS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62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26.1</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Special Rights and Restrictions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27</w:t>
            </w:r>
          </w:p>
        </w:tc>
        <w:tc>
          <w:tcPr>
            <w:tcW w:w="8420" w:type="dxa"/>
            <w:vAlign w:val="bottom"/>
          </w:tcPr>
          <w:p>
            <w:pPr>
              <w:ind w:left="180"/>
              <w:spacing w:after="0"/>
              <w:rPr>
                <w:sz w:val="20"/>
                <w:szCs w:val="20"/>
                <w:color w:val="auto"/>
              </w:rPr>
            </w:pPr>
            <w:r>
              <w:rPr>
                <w:rFonts w:ascii="Arial" w:cs="Arial" w:eastAsia="Arial" w:hAnsi="Arial"/>
                <w:sz w:val="18"/>
                <w:szCs w:val="18"/>
                <w:b w:val="1"/>
                <w:bCs w:val="1"/>
                <w:color w:val="auto"/>
              </w:rPr>
              <w:t>CLASS A SERIES 1 PREFERRED SHARES SPECIAL RIGHTS AND RESTRICTIONS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62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27.1</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Special Rights and Restrictions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28</w:t>
            </w:r>
          </w:p>
        </w:tc>
        <w:tc>
          <w:tcPr>
            <w:tcW w:w="8420" w:type="dxa"/>
            <w:vAlign w:val="bottom"/>
          </w:tcPr>
          <w:p>
            <w:pPr>
              <w:ind w:left="180"/>
              <w:spacing w:after="0"/>
              <w:rPr>
                <w:sz w:val="20"/>
                <w:szCs w:val="20"/>
                <w:color w:val="auto"/>
              </w:rPr>
            </w:pPr>
            <w:r>
              <w:rPr>
                <w:rFonts w:ascii="Arial" w:cs="Arial" w:eastAsia="Arial" w:hAnsi="Arial"/>
                <w:sz w:val="18"/>
                <w:szCs w:val="18"/>
                <w:b w:val="1"/>
                <w:bCs w:val="1"/>
                <w:color w:val="auto"/>
              </w:rPr>
              <w:t>CLASS B PREFERRED SHARES SPECIAL RIGHTS AND RESTRICTIONS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62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28.1</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Special Rights and Restrictions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29</w:t>
            </w:r>
          </w:p>
        </w:tc>
        <w:tc>
          <w:tcPr>
            <w:tcW w:w="8420" w:type="dxa"/>
            <w:vAlign w:val="bottom"/>
          </w:tcPr>
          <w:p>
            <w:pPr>
              <w:ind w:left="180"/>
              <w:spacing w:after="0"/>
              <w:rPr>
                <w:sz w:val="20"/>
                <w:szCs w:val="20"/>
                <w:color w:val="auto"/>
              </w:rPr>
            </w:pPr>
            <w:r>
              <w:rPr>
                <w:rFonts w:ascii="Arial" w:cs="Arial" w:eastAsia="Arial" w:hAnsi="Arial"/>
                <w:sz w:val="18"/>
                <w:szCs w:val="18"/>
                <w:b w:val="1"/>
                <w:bCs w:val="1"/>
                <w:color w:val="auto"/>
              </w:rPr>
              <w:t>CLASS B SERIES 1 PREFERRED SHARES SPECIAL RIGHTS AND RESTRICTIONS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62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29.1</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Special Rights and Restrictions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r>
      <w:tr>
        <w:trPr>
          <w:trHeight w:val="675"/>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20" w:type="dxa"/>
            <w:vAlign w:val="bottom"/>
          </w:tcPr>
          <w:p>
            <w:pPr>
              <w:ind w:left="4780"/>
              <w:spacing w:after="0"/>
              <w:rPr>
                <w:sz w:val="20"/>
                <w:szCs w:val="20"/>
                <w:color w:val="auto"/>
              </w:rPr>
            </w:pPr>
            <w:r>
              <w:rPr>
                <w:rFonts w:ascii="Arial" w:cs="Arial" w:eastAsia="Arial" w:hAnsi="Arial"/>
                <w:sz w:val="18"/>
                <w:szCs w:val="18"/>
                <w:color w:val="auto"/>
              </w:rPr>
              <w:t>7</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4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ARTICLES</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 Name: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4080"/>
        <w:spacing w:after="0"/>
        <w:rPr>
          <w:sz w:val="20"/>
          <w:szCs w:val="20"/>
          <w:color w:val="auto"/>
        </w:rPr>
      </w:pPr>
      <w:r>
        <w:rPr>
          <w:rFonts w:ascii="Arial" w:cs="Arial" w:eastAsia="Arial" w:hAnsi="Arial"/>
          <w:sz w:val="16"/>
          <w:szCs w:val="16"/>
          <w:color w:val="auto"/>
        </w:rPr>
        <w:t>CIVEO CORPORATION</w:t>
      </w:r>
    </w:p>
    <w:p>
      <w:pPr>
        <w:spacing w:after="0" w:line="200" w:lineRule="exact"/>
        <w:rPr>
          <w:sz w:val="20"/>
          <w:szCs w:val="20"/>
          <w:color w:val="auto"/>
        </w:rPr>
      </w:pPr>
    </w:p>
    <w:p>
      <w:pPr>
        <w:sectPr>
          <w:pgSz w:w="11900" w:h="16838" w:orient="portrait"/>
          <w:cols w:equalWidth="0" w:num="2">
            <w:col w:w="4780" w:space="720"/>
            <w:col w:w="592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BC1023108</w:t>
      </w:r>
    </w:p>
    <w:p>
      <w:pPr>
        <w:spacing w:after="0" w:line="200" w:lineRule="exact"/>
        <w:rPr>
          <w:sz w:val="20"/>
          <w:szCs w:val="20"/>
          <w:color w:val="auto"/>
        </w:rPr>
      </w:pPr>
    </w:p>
    <w:p>
      <w:pPr>
        <w:sectPr>
          <w:pgSz w:w="11900" w:h="16838" w:orient="portrait"/>
          <w:cols w:equalWidth="0" w:num="2">
            <w:col w:w="4780" w:space="720"/>
            <w:col w:w="5920"/>
          </w:cols>
          <w:pgMar w:left="240" w:top="580" w:right="239" w:bottom="1440" w:gutter="0" w:footer="0" w:header="0"/>
          <w:type w:val="continuous"/>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In these Articles, unless the context otherwise requires: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and "</w:t>
      </w:r>
      <w:r>
        <w:rPr>
          <w:rFonts w:ascii="Arial" w:cs="Arial" w:eastAsia="Arial" w:hAnsi="Arial"/>
          <w:sz w:val="18"/>
          <w:szCs w:val="18"/>
          <w:b w:val="1"/>
          <w:bCs w:val="1"/>
          <w:color w:val="auto"/>
        </w:rPr>
        <w:t>directors</w:t>
      </w:r>
      <w:r>
        <w:rPr>
          <w:rFonts w:ascii="Arial" w:cs="Arial" w:eastAsia="Arial" w:hAnsi="Arial"/>
          <w:sz w:val="18"/>
          <w:szCs w:val="18"/>
          <w:color w:val="auto"/>
        </w:rPr>
        <w:t>" mean the directors or sole director of the Company for the time being;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from time to time in force and all amendments thereto and includes all regulations and amendments thereto made pursuant to that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any successor statute;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personal representative</w:t>
      </w:r>
      <w:r>
        <w:rPr>
          <w:rFonts w:ascii="Arial" w:cs="Arial" w:eastAsia="Arial" w:hAnsi="Arial"/>
          <w:sz w:val="18"/>
          <w:szCs w:val="18"/>
          <w:color w:val="auto"/>
        </w:rPr>
        <w:t>" means the personal or other legal representative of the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address</w:t>
      </w:r>
      <w:r>
        <w:rPr>
          <w:rFonts w:ascii="Arial" w:cs="Arial" w:eastAsia="Arial" w:hAnsi="Arial"/>
          <w:sz w:val="18"/>
          <w:szCs w:val="18"/>
          <w:color w:val="auto"/>
        </w:rPr>
        <w:t>" of a shareholder means the shareholder's address as recorded in the central securities register;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1.2 Business Corporations Act and Interpretation Act Definitions Applicable. </w:t>
      </w:r>
      <w:r>
        <w:rPr>
          <w:rFonts w:ascii="Arial" w:cs="Arial" w:eastAsia="Arial" w:hAnsi="Arial"/>
          <w:sz w:val="16"/>
          <w:szCs w:val="16"/>
          <w:color w:val="auto"/>
        </w:rPr>
        <w:t>The definitions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definitions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rules of construction in the </w:t>
      </w:r>
      <w:r>
        <w:rPr>
          <w:rFonts w:ascii="Arial" w:cs="Arial" w:eastAsia="Arial" w:hAnsi="Arial"/>
          <w:sz w:val="16"/>
          <w:szCs w:val="16"/>
          <w:i w:val="1"/>
          <w:iCs w:val="1"/>
          <w:color w:val="auto"/>
        </w:rPr>
        <w:t>Interpretation Act</w:t>
      </w:r>
      <w:r>
        <w:rPr>
          <w:rFonts w:ascii="Arial" w:cs="Arial" w:eastAsia="Arial" w:hAnsi="Arial"/>
          <w:sz w:val="16"/>
          <w:szCs w:val="16"/>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a definition or rule in the </w:t>
      </w:r>
      <w:r>
        <w:rPr>
          <w:rFonts w:ascii="Arial" w:cs="Arial" w:eastAsia="Arial" w:hAnsi="Arial"/>
          <w:sz w:val="16"/>
          <w:szCs w:val="16"/>
          <w:i w:val="1"/>
          <w:iCs w:val="1"/>
          <w:color w:val="auto"/>
        </w:rPr>
        <w:t xml:space="preserve">Interpretation Act </w:t>
      </w:r>
      <w:r>
        <w:rPr>
          <w:rFonts w:ascii="Arial" w:cs="Arial" w:eastAsia="Arial" w:hAnsi="Arial"/>
          <w:sz w:val="16"/>
          <w:szCs w:val="16"/>
          <w:color w:val="auto"/>
        </w:rPr>
        <w:t>relating to a term used in these Articles, the definition in the</w:t>
      </w:r>
      <w:r>
        <w:rPr>
          <w:rFonts w:ascii="Arial" w:cs="Arial" w:eastAsia="Arial" w:hAnsi="Arial"/>
          <w:sz w:val="16"/>
          <w:szCs w:val="16"/>
          <w:i w:val="1"/>
          <w:iCs w:val="1"/>
          <w:color w:val="auto"/>
        </w:rPr>
        <w:t xml:space="preserve"> Business Corporations Act </w:t>
      </w:r>
      <w:r>
        <w:rPr>
          <w:rFonts w:ascii="Arial" w:cs="Arial" w:eastAsia="Arial" w:hAnsi="Arial"/>
          <w:sz w:val="16"/>
          <w:szCs w:val="16"/>
          <w:color w:val="auto"/>
        </w:rPr>
        <w:t>will prevail in relation to the use of the term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Articles. If there is a conflict between these Articles and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will prevail.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CERTIFICATES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 Authorized Share Structure. </w:t>
      </w:r>
      <w:r>
        <w:rPr>
          <w:rFonts w:ascii="Arial" w:cs="Arial" w:eastAsia="Arial" w:hAnsi="Arial"/>
          <w:sz w:val="18"/>
          <w:szCs w:val="18"/>
          <w:color w:val="auto"/>
        </w:rPr>
        <w:t>The authorized share structure of the Company consists of shares of the class or classes and series, if any,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Articles of the Company.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2.2 Form of Share Certificate. </w:t>
      </w:r>
      <w:r>
        <w:rPr>
          <w:rFonts w:ascii="Arial" w:cs="Arial" w:eastAsia="Arial" w:hAnsi="Arial"/>
          <w:sz w:val="18"/>
          <w:szCs w:val="18"/>
          <w:color w:val="auto"/>
        </w:rPr>
        <w:t>Each share certificate issued by the Company must comply with, and be signed as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2.3 Shareholder Entitled to Certificate or Acknowledgement. </w:t>
      </w:r>
      <w:r>
        <w:rPr>
          <w:rFonts w:ascii="Arial" w:cs="Arial" w:eastAsia="Arial" w:hAnsi="Arial"/>
          <w:sz w:val="18"/>
          <w:szCs w:val="18"/>
          <w:color w:val="auto"/>
        </w:rPr>
        <w:t>Each shareholder is entitled, without charge, to (a) one share certificate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both"/>
        <w:spacing w:after="0" w:line="266" w:lineRule="auto"/>
        <w:rPr>
          <w:sz w:val="20"/>
          <w:szCs w:val="20"/>
          <w:color w:val="auto"/>
        </w:rPr>
      </w:pPr>
      <w:r>
        <w:rPr>
          <w:rFonts w:ascii="Arial" w:cs="Arial" w:eastAsia="Arial" w:hAnsi="Arial"/>
          <w:sz w:val="18"/>
          <w:szCs w:val="18"/>
          <w:b w:val="1"/>
          <w:bCs w:val="1"/>
          <w:color w:val="auto"/>
        </w:rPr>
        <w:t xml:space="preserve">2.4 Delivery by Mail. </w:t>
      </w:r>
      <w:r>
        <w:rPr>
          <w:rFonts w:ascii="Arial" w:cs="Arial" w:eastAsia="Arial" w:hAnsi="Arial"/>
          <w:sz w:val="18"/>
          <w:szCs w:val="18"/>
          <w:color w:val="auto"/>
        </w:rPr>
        <w:t>Any share certificate or non-transferable written acknowledgement of a shareholder's right to obtain a share certificate may be sent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2.5 Replacement of Worn Out or Defaced Certificate or Acknowledgement. </w:t>
      </w:r>
      <w:r>
        <w:rPr>
          <w:rFonts w:ascii="Arial" w:cs="Arial" w:eastAsia="Arial" w:hAnsi="Arial"/>
          <w:sz w:val="18"/>
          <w:szCs w:val="18"/>
          <w:color w:val="auto"/>
        </w:rPr>
        <w:t>If the directors are satisfied that a share certificate or a non-transferable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180"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order the share certificate or acknowledgement, as the case may be, to be cancelled;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 a replacement share certificate or acknowledgement, as the case may be.</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2.6 Replacement of Lost, Stolen or Destroyed Certificate or Acknowledgement. </w:t>
      </w:r>
      <w:r>
        <w:rPr>
          <w:rFonts w:ascii="Arial" w:cs="Arial" w:eastAsia="Arial" w:hAnsi="Arial"/>
          <w:sz w:val="17"/>
          <w:szCs w:val="17"/>
          <w:color w:val="auto"/>
        </w:rPr>
        <w:t>If a share certificate or a non-transferable written acknowledgement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16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proof satisfactory to them that the share certificate or acknowledgement is lost, stolen or destroyed;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indemnity the directors consider adequate.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2.7 Splitting Share Certificates. </w:t>
      </w:r>
      <w:r>
        <w:rPr>
          <w:rFonts w:ascii="Arial" w:cs="Arial" w:eastAsia="Arial" w:hAnsi="Arial"/>
          <w:sz w:val="18"/>
          <w:szCs w:val="18"/>
          <w:color w:val="auto"/>
        </w:rPr>
        <w:t>If a shareholder surrenders a share certificate to the Company with a written request that the Company issue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2.8 Certificate Fee. </w:t>
      </w:r>
      <w:r>
        <w:rPr>
          <w:rFonts w:ascii="Arial" w:cs="Arial" w:eastAsia="Arial" w:hAnsi="Arial"/>
          <w:sz w:val="18"/>
          <w:szCs w:val="18"/>
          <w:color w:val="auto"/>
        </w:rPr>
        <w:t>There must be paid to the Company, in relation to the issue of any share certificate under Articles 2.5, 2.6 or 2.7, the amount,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2.9 Recognition of Trusts. </w:t>
      </w:r>
      <w:r>
        <w:rPr>
          <w:rFonts w:ascii="Arial" w:cs="Arial" w:eastAsia="Arial" w:hAnsi="Arial"/>
          <w:sz w:val="18"/>
          <w:szCs w:val="18"/>
          <w:color w:val="auto"/>
        </w:rPr>
        <w:t>Except as required by law or statute or these Articles, no person will be recognized by the Company as holding any share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3.1 Directors Authorized.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of the holders of issued shares of the Company,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3.2 Commissions and Discounts. </w:t>
      </w:r>
      <w:r>
        <w:rPr>
          <w:rFonts w:ascii="Arial" w:cs="Arial" w:eastAsia="Arial" w:hAnsi="Arial"/>
          <w:sz w:val="18"/>
          <w:szCs w:val="18"/>
          <w:color w:val="auto"/>
        </w:rPr>
        <w:t>The Company may at any time, pay a reasonable commission or allow a reasonable discount to any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that person purchasing or agreeing to purchase shares of the Company from the Company or any other person or procuring or agreeing to procure purchasers for shares of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3.3 Brokerage. </w:t>
      </w:r>
      <w:r>
        <w:rPr>
          <w:rFonts w:ascii="Arial" w:cs="Arial" w:eastAsia="Arial" w:hAnsi="Arial"/>
          <w:sz w:val="18"/>
          <w:szCs w:val="18"/>
          <w:color w:val="auto"/>
        </w:rPr>
        <w:t>The Company may pay such brokerage fee or other consideration as may be lawful for or in connection with the sale or placement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 xml:space="preserve">Conditions of Issue. </w:t>
      </w:r>
      <w:r>
        <w:rPr>
          <w:rFonts w:ascii="Arial" w:cs="Arial" w:eastAsia="Arial" w:hAnsi="Arial"/>
          <w:sz w:val="16"/>
          <w:szCs w:val="16"/>
          <w:color w:val="auto"/>
        </w:rPr>
        <w:t>Except as provided for by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 share may be issued until it is fully paid. A share is fully paid when:</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property;</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money;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3.5 Share Purchase Warrants and Rights.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issue share purchase warrants, options and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REGISTERS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4.1 Central Securities Register. </w:t>
      </w:r>
      <w:r>
        <w:rPr>
          <w:rFonts w:ascii="Arial" w:cs="Arial" w:eastAsia="Arial" w:hAnsi="Arial"/>
          <w:sz w:val="18"/>
          <w:szCs w:val="18"/>
          <w:color w:val="auto"/>
        </w:rPr>
        <w:t>As required by and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must maintain in British Columbia a central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register.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directors may,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Closing Register. </w:t>
      </w:r>
      <w:r>
        <w:rPr>
          <w:rFonts w:ascii="Arial" w:cs="Arial" w:eastAsia="Arial" w:hAnsi="Arial"/>
          <w:sz w:val="16"/>
          <w:szCs w:val="16"/>
          <w:color w:val="auto"/>
        </w:rPr>
        <w:t>The Company must not at any time close its central securities register.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TRANSFERS</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Registering Transfers. </w:t>
      </w:r>
      <w:r>
        <w:rPr>
          <w:rFonts w:ascii="Arial" w:cs="Arial" w:eastAsia="Arial" w:hAnsi="Arial"/>
          <w:sz w:val="16"/>
          <w:szCs w:val="16"/>
          <w:color w:val="auto"/>
        </w:rPr>
        <w:t>A transfer of a share of the Company must not be registered unless:</w:t>
      </w:r>
    </w:p>
    <w:p>
      <w:pPr>
        <w:spacing w:after="0" w:line="22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5.2 Form of Instrument of Transfer. </w:t>
      </w:r>
      <w:r>
        <w:rPr>
          <w:rFonts w:ascii="Arial" w:cs="Arial" w:eastAsia="Arial" w:hAnsi="Arial"/>
          <w:sz w:val="18"/>
          <w:szCs w:val="18"/>
          <w:color w:val="auto"/>
        </w:rPr>
        <w:t>The instrument of transfer in respect of any share of the Company must be either in the form on the back of the share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representing such share or in such other form as may be approved by the directors from time to time.</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5.3 Transferor Remains Shareholder. </w:t>
      </w:r>
      <w:r>
        <w:rPr>
          <w:rFonts w:ascii="Arial" w:cs="Arial" w:eastAsia="Arial" w:hAnsi="Arial"/>
          <w:sz w:val="17"/>
          <w:szCs w:val="17"/>
          <w:color w:val="auto"/>
        </w:rPr>
        <w:t>Except to the extent that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provides, the transferor of shares is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remain the holder of the shares until the name of the transferee is entered in a securities register of the Company in respect of the transfer.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5.4 Signing of Instrument of Transfer. </w:t>
      </w:r>
      <w:r>
        <w:rPr>
          <w:rFonts w:ascii="Arial" w:cs="Arial" w:eastAsia="Arial" w:hAnsi="Arial"/>
          <w:sz w:val="18"/>
          <w:szCs w:val="18"/>
          <w:color w:val="auto"/>
        </w:rPr>
        <w:t>If a shareholder, or the duly authorized attorney of that shareholder, signs an instrument of transfer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spacing w:after="0" w:line="184"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instrument is deposited for the purpose of having the transfer registered.</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Transfer Fee. </w:t>
      </w:r>
      <w:r>
        <w:rPr>
          <w:rFonts w:ascii="Arial" w:cs="Arial" w:eastAsia="Arial" w:hAnsi="Arial"/>
          <w:sz w:val="16"/>
          <w:szCs w:val="16"/>
          <w:color w:val="auto"/>
        </w:rPr>
        <w:t>There must be paid to the Company, in relation to the registration of any transfer, the amount, if any, determined by the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TRANSMISSION OF SHARES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6.1 Legal Personal Representative Recognized on Death. </w:t>
      </w:r>
      <w:r>
        <w:rPr>
          <w:rFonts w:ascii="Arial" w:cs="Arial" w:eastAsia="Arial" w:hAnsi="Arial"/>
          <w:sz w:val="17"/>
          <w:szCs w:val="17"/>
          <w:color w:val="auto"/>
        </w:rPr>
        <w:t>In case of the death of a shareholder, the legal personal representative, or if the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ind w:right="20"/>
        <w:spacing w:after="0" w:line="266" w:lineRule="auto"/>
        <w:rPr>
          <w:sz w:val="20"/>
          <w:szCs w:val="20"/>
          <w:color w:val="auto"/>
        </w:rPr>
      </w:pPr>
      <w:r>
        <w:rPr>
          <w:rFonts w:ascii="Arial" w:cs="Arial" w:eastAsia="Arial" w:hAnsi="Arial"/>
          <w:sz w:val="18"/>
          <w:szCs w:val="18"/>
          <w:b w:val="1"/>
          <w:bCs w:val="1"/>
          <w:color w:val="auto"/>
        </w:rPr>
        <w:t xml:space="preserve">6.2 Rights of Legal Personal Representative. </w:t>
      </w:r>
      <w:r>
        <w:rPr>
          <w:rFonts w:ascii="Arial" w:cs="Arial" w:eastAsia="Arial" w:hAnsi="Arial"/>
          <w:sz w:val="18"/>
          <w:szCs w:val="18"/>
          <w:color w:val="auto"/>
        </w:rPr>
        <w:t>The legal personal representative has the same rights, privileges and obligations that attach to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and the directors have been deposited with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7.1 Company Authorized to Purchase Shares. </w:t>
      </w:r>
      <w:r>
        <w:rPr>
          <w:rFonts w:ascii="Arial" w:cs="Arial" w:eastAsia="Arial" w:hAnsi="Arial"/>
          <w:sz w:val="18"/>
          <w:szCs w:val="18"/>
          <w:color w:val="auto"/>
        </w:rPr>
        <w:t>Subject to Article 7.2, the special rights and restrictions attached to the shares of any class or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if authorized by the directors, purchase or otherwise acquire any of its shares at the price and upon the terms specified in such resolution.</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7.2 Purchase When Insolvent. </w:t>
      </w:r>
      <w:r>
        <w:rPr>
          <w:rFonts w:ascii="Arial" w:cs="Arial" w:eastAsia="Arial" w:hAnsi="Arial"/>
          <w:sz w:val="18"/>
          <w:szCs w:val="18"/>
          <w:color w:val="auto"/>
        </w:rPr>
        <w:t>The Company must not make a payment or provide any other consideration to purchase or otherwise acquire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if there are reasonable grounds for believing that:</w:t>
      </w:r>
    </w:p>
    <w:p>
      <w:pPr>
        <w:spacing w:after="0" w:line="1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7.3 Sale and Voting of Purchased Shares. </w:t>
      </w:r>
      <w:r>
        <w:rPr>
          <w:rFonts w:ascii="Arial" w:cs="Arial" w:eastAsia="Arial" w:hAnsi="Arial"/>
          <w:sz w:val="18"/>
          <w:szCs w:val="18"/>
          <w:color w:val="auto"/>
        </w:rPr>
        <w:t>If the Company retains a share redeemed, purchased or otherwise acquired by it, the Company may sell, gift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the share, but, while such share is held by the Company, it:</w:t>
      </w:r>
    </w:p>
    <w:p>
      <w:pPr>
        <w:spacing w:after="0" w:line="16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Borrowing Powers. </w:t>
      </w:r>
      <w:r>
        <w:rPr>
          <w:rFonts w:ascii="Arial" w:cs="Arial" w:eastAsia="Arial" w:hAnsi="Arial"/>
          <w:sz w:val="16"/>
          <w:szCs w:val="16"/>
          <w:color w:val="auto"/>
        </w:rPr>
        <w:t>The Board may from time to time at its discretion on behalf of the Company:</w:t>
      </w:r>
    </w:p>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borrow money in the manner and amount, on the security, from the sources and on the terms and conditions that they consider appropriate;</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PART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ALTERATIONS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9.1 Alteration of Authorized Share Structure. </w:t>
      </w:r>
      <w:r>
        <w:rPr>
          <w:rFonts w:ascii="Arial" w:cs="Arial" w:eastAsia="Arial" w:hAnsi="Arial"/>
          <w:sz w:val="18"/>
          <w:szCs w:val="18"/>
          <w:color w:val="auto"/>
        </w:rPr>
        <w:t>Subject to Article 9.2, Article 9.3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a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passed at a general meeting of shareholders by two thirds of the votes cast on such resolution by shareholders voting shares that carry the right to vote at general meetings:</w:t>
      </w:r>
    </w:p>
    <w:p>
      <w:pPr>
        <w:spacing w:after="0" w:line="180" w:lineRule="exact"/>
        <w:rPr>
          <w:sz w:val="20"/>
          <w:szCs w:val="20"/>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otherwise alter its shares or authorized share structure when required or permitted to do so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9.2 Special Rights and Restrictions of Issued Preferred Shares. </w:t>
      </w:r>
      <w:r>
        <w:rPr>
          <w:rFonts w:ascii="Arial" w:cs="Arial" w:eastAsia="Arial" w:hAnsi="Arial"/>
          <w:sz w:val="18"/>
          <w:szCs w:val="18"/>
          <w:color w:val="auto"/>
        </w:rPr>
        <w:t>Subject to the requirements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w:t>
      </w:r>
      <w:r>
        <w:rPr>
          <w:rFonts w:ascii="Arial" w:cs="Arial" w:eastAsia="Arial" w:hAnsi="Arial"/>
          <w:sz w:val="18"/>
          <w:szCs w:val="18"/>
          <w:b w:val="1"/>
          <w:bCs w:val="1"/>
          <w:color w:val="auto"/>
        </w:rPr>
        <w:t xml:space="preserve"> </w:t>
      </w:r>
      <w:r>
        <w:rPr>
          <w:rFonts w:ascii="Arial" w:cs="Arial" w:eastAsia="Arial" w:hAnsi="Arial"/>
          <w:sz w:val="18"/>
          <w:szCs w:val="18"/>
          <w:color w:val="auto"/>
        </w:rPr>
        <w:t>an ordinary resolution of the shareholders, voting together as a single class:</w:t>
      </w:r>
    </w:p>
    <w:p>
      <w:pPr>
        <w:spacing w:after="0" w:line="166" w:lineRule="exact"/>
        <w:rPr>
          <w:sz w:val="20"/>
          <w:szCs w:val="20"/>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of preferred shares or series of preferred shares that have been issued;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of preferred shares or series of preferred shares that have been issued.</w:t>
      </w:r>
    </w:p>
    <w:p>
      <w:pPr>
        <w:spacing w:after="0" w:line="166"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9.3 Special Rights and Restrictions.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by a resolution passed at a general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by two thirds of the votes cast on such resolution by shareholders voting shares that carry the right to vote at general meetings:</w:t>
      </w:r>
    </w:p>
    <w:p>
      <w:pPr>
        <w:spacing w:after="0" w:line="142" w:lineRule="exact"/>
        <w:rPr>
          <w:sz w:val="20"/>
          <w:szCs w:val="20"/>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that have not been issued;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that have not been issued.</w:t>
      </w:r>
    </w:p>
    <w:p>
      <w:pPr>
        <w:spacing w:after="0" w:line="23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 xml:space="preserve">Alterations by Directors' Resolutions. </w:t>
      </w:r>
      <w:r>
        <w:rPr>
          <w:rFonts w:ascii="Arial" w:cs="Arial" w:eastAsia="Arial" w:hAnsi="Arial"/>
          <w:sz w:val="16"/>
          <w:szCs w:val="16"/>
          <w:color w:val="auto"/>
        </w:rPr>
        <w:t>Subject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and without restricting the powers of the directors pursuant to Parts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26, 27, 28 and 29 of these Articles, the Company may by a simple majority of the Board:</w:t>
      </w:r>
    </w:p>
    <w:p>
      <w:pPr>
        <w:spacing w:after="0" w:line="21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Alter the authorized share structure: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none of the shares of a class or series of shares are allotted or issued, eliminate that class or series of shares;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shares;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alter the identifying name of any of its shares.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Alter any other sections of these Articles to the fullest extent permitted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if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does not specify the type of resolution required and these Articles do not specify a shareholders' resolution is required.</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 xml:space="preserve">Change of Name. </w:t>
      </w:r>
      <w:r>
        <w:rPr>
          <w:rFonts w:ascii="Arial" w:cs="Arial" w:eastAsia="Arial" w:hAnsi="Arial"/>
          <w:sz w:val="16"/>
          <w:szCs w:val="16"/>
          <w:color w:val="auto"/>
        </w:rPr>
        <w:t>The Company may by a directors' resolution authorize an alteration of its Notice of Articles in order to change its name.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9.6 Other Alterations.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specify the type of resolution, these Articles do not give authority to the directors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9.7 Alterations after one or more Adjournments. </w:t>
      </w:r>
      <w:r>
        <w:rPr>
          <w:rFonts w:ascii="Arial" w:cs="Arial" w:eastAsia="Arial" w:hAnsi="Arial"/>
          <w:sz w:val="16"/>
          <w:szCs w:val="16"/>
          <w:color w:val="auto"/>
        </w:rPr>
        <w:t>If a meeting of shareholders has been adjourned one or more times due to insufficient attendance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SHAREHOLDERS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10.1 Annual General Meetings. </w:t>
      </w:r>
      <w:r>
        <w:rPr>
          <w:rFonts w:ascii="Arial" w:cs="Arial" w:eastAsia="Arial" w:hAnsi="Arial"/>
          <w:sz w:val="18"/>
          <w:szCs w:val="18"/>
          <w:color w:val="auto"/>
        </w:rPr>
        <w:t>Unless an annual general meeting is deferred or waived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on a date and at a time as may be fixed by resolution of the Board and set forth in the notice of meeting.</w:t>
      </w:r>
    </w:p>
    <w:p>
      <w:pPr>
        <w:spacing w:after="0" w:line="18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10.2 Resolution Instead of Annual or Special Meeting Prohibited. </w:t>
      </w:r>
      <w:r>
        <w:rPr>
          <w:rFonts w:ascii="Arial" w:cs="Arial" w:eastAsia="Arial" w:hAnsi="Arial"/>
          <w:sz w:val="17"/>
          <w:szCs w:val="17"/>
          <w:color w:val="auto"/>
        </w:rPr>
        <w:t>Any action required or permitted to be taken by the shareholders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must be taken at a duly held annual or special meeting of shareholders and may not be taken by any consent in writing of such shareholders.</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 xml:space="preserve">Calling of Meetings of Shareholders. </w:t>
      </w:r>
      <w:r>
        <w:rPr>
          <w:rFonts w:ascii="Arial" w:cs="Arial" w:eastAsia="Arial" w:hAnsi="Arial"/>
          <w:sz w:val="16"/>
          <w:szCs w:val="16"/>
          <w:color w:val="auto"/>
        </w:rPr>
        <w:t>Meetings of shareholders of the Company to consider special business may be called by:</w:t>
      </w:r>
    </w:p>
    <w:p>
      <w:pPr>
        <w:spacing w:after="0" w:line="22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pursuant to a resolution stating the purpose or purposes thereof approved by a majority of the Board,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business other than that stated in the notice shall be transacted at any meetings called to consider special business pursuant to this Section 10.3.</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10.4 Notice for Meetings of Shareholders. </w:t>
      </w:r>
      <w:r>
        <w:rPr>
          <w:rFonts w:ascii="Arial" w:cs="Arial" w:eastAsia="Arial" w:hAnsi="Arial"/>
          <w:sz w:val="17"/>
          <w:szCs w:val="17"/>
          <w:color w:val="auto"/>
        </w:rPr>
        <w:t>The Company must send notice of the date, time, location, and the means of remote communication, if any, by</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spacing w:after="0" w:line="17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Except as required by law, holders of Preferred Shares are not entitled to receive notice of any meeting of shareholders at which they are not entitled to vote.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any previously scheduled meeting of the shareholders may be postponed by resolution of the Board upon public notice given prior to the date previously scheduled for the meeting of shareholders.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10.5 Record Date for Notice. </w:t>
      </w:r>
      <w:r>
        <w:rPr>
          <w:rFonts w:ascii="Arial" w:cs="Arial" w:eastAsia="Arial" w:hAnsi="Arial"/>
          <w:sz w:val="18"/>
          <w:szCs w:val="18"/>
          <w:color w:val="auto"/>
        </w:rPr>
        <w:t>The directors may set a date as the record date for the purpose of determining shareholders entitled to notice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The record date must not precede the date on which the meeting is held by fewer than:</w:t>
      </w:r>
    </w:p>
    <w:p>
      <w:pPr>
        <w:spacing w:after="0" w:line="18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no record date is set, the record date is 5 p.m. pacific time on the day immediately preceding the first date on which the notice is sent or, if no notice is sent, the beginning of the meeting.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95" w:lineRule="auto"/>
        <w:rPr>
          <w:sz w:val="20"/>
          <w:szCs w:val="20"/>
          <w:color w:val="auto"/>
        </w:rPr>
      </w:pPr>
      <w:r>
        <w:rPr>
          <w:rFonts w:ascii="Arial" w:cs="Arial" w:eastAsia="Arial" w:hAnsi="Arial"/>
          <w:sz w:val="16"/>
          <w:szCs w:val="16"/>
          <w:b w:val="1"/>
          <w:bCs w:val="1"/>
          <w:color w:val="auto"/>
        </w:rPr>
        <w:t xml:space="preserve">10.6 Record Date for Voting. </w:t>
      </w:r>
      <w:r>
        <w:rPr>
          <w:rFonts w:ascii="Arial" w:cs="Arial" w:eastAsia="Arial" w:hAnsi="Arial"/>
          <w:sz w:val="16"/>
          <w:szCs w:val="16"/>
          <w:color w:val="auto"/>
        </w:rPr>
        <w:t>The directors may set a date as the record date for the purpose of determining shareholders entitled to vote at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shareholders. The record date must not precede the date on which the meeting is to be held by less than 21 days or more than two months or, in the case of a general meeting requisitioned by shareholders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by more than four months. If no record date is set, the record date is 5 p.m. pacific time on the day immediately preceding the first date on which the notice is sent or, if no notice is sent, the beginning of the meeting. When a determination of shareholders entitled to vote 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10.7 Record Date for Other Purposes. </w:t>
      </w:r>
      <w:r>
        <w:rPr>
          <w:rFonts w:ascii="Arial" w:cs="Arial" w:eastAsia="Arial" w:hAnsi="Arial"/>
          <w:sz w:val="18"/>
          <w:szCs w:val="18"/>
          <w:color w:val="auto"/>
        </w:rPr>
        <w:t>The directors may set a date as the record date for the purpose of determining shareholders for any purpose.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record date must not precede the date on which the meeting is to be held by less than 21 days or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on the date on which the directors pass the resolution relating to the matter for which the record date is required.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10.8 Failure to Give Notice and Waiver of Notice. </w:t>
      </w:r>
      <w:r>
        <w:rPr>
          <w:rFonts w:ascii="Arial" w:cs="Arial" w:eastAsia="Arial" w:hAnsi="Arial"/>
          <w:sz w:val="18"/>
          <w:szCs w:val="18"/>
          <w:color w:val="auto"/>
        </w:rPr>
        <w:t>The accidental omission to send notice of any meeting to, or the non-receipt of any notice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entitled to notice does not invalidate any proceedings at that meeting. Any person entitled to notice of a meeting of shareholders may, in writing or otherwise, waive or reduce the period of notice of such meeting.</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 xml:space="preserve">Notice of Special Business at Meetings of Shareholders. </w:t>
      </w:r>
      <w:r>
        <w:rPr>
          <w:rFonts w:ascii="Arial" w:cs="Arial" w:eastAsia="Arial" w:hAnsi="Arial"/>
          <w:sz w:val="16"/>
          <w:szCs w:val="16"/>
          <w:color w:val="auto"/>
        </w:rPr>
        <w:t>If a meeting of shareholders is to consider special business within the meaning of Article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11.1, the notice of meeting must:</w:t>
      </w:r>
    </w:p>
    <w:p>
      <w:pPr>
        <w:spacing w:after="0" w:line="21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delivered during statutory business hours on any one or more specified days before the day set for the holding of the meeting.</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10.10 Location of General Meetings. </w:t>
      </w:r>
      <w:r>
        <w:rPr>
          <w:rFonts w:ascii="Arial" w:cs="Arial" w:eastAsia="Arial" w:hAnsi="Arial"/>
          <w:sz w:val="18"/>
          <w:szCs w:val="18"/>
          <w:color w:val="auto"/>
        </w:rPr>
        <w:t>The Chairman of the Board, or the Board, by a resolution passed by a majority of the directors, may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of any meeting of shareholders, and such locations may be held outside of British Columbia.</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5"/>
          <w:szCs w:val="15"/>
          <w:b w:val="1"/>
          <w:bCs w:val="1"/>
          <w:color w:val="auto"/>
        </w:rPr>
        <w:t>Notice of Shareholder Business and Nominations.</w:t>
      </w:r>
    </w:p>
    <w:p>
      <w:pPr>
        <w:spacing w:after="0" w:line="22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Annual Meetings of Shareholders</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auto"/>
        </w:rPr>
      </w:pPr>
    </w:p>
    <w:p>
      <w:pPr>
        <w:jc w:val="both"/>
        <w:ind w:left="1960" w:hanging="655"/>
        <w:spacing w:after="0" w:line="291" w:lineRule="auto"/>
        <w:tabs>
          <w:tab w:leader="none" w:pos="1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Nominations of persons for election to the Board and the proposal of business to be considered by the shareholders may be made at an annual meeting of shareholders (A) pursuant to the Company’s notice of meeting in accordance with Part 10 of these Articles,</w:t>
      </w:r>
    </w:p>
    <w:p>
      <w:pPr>
        <w:jc w:val="both"/>
        <w:ind w:left="19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(B) by or at the direction of the Board, (C) by or at the direction or request of one or more "qualified shareholders" pursuant to a valid "proposal", each as defined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made in accordance with Part 5, Division 7 of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(D) pursuant to a requisition of the shareholders that complies with and is made in accordance with section 167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(E) by any shareholder of the Company who was a shareholder of record at the time the notice was delivered, who is entitled to vote at the meeting and who complies with the notice procedures set forth below. For greater certainty, this Section 10.11(a) shall not apply to nominations of persons for 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ind w:left="760" w:hanging="655"/>
        <w:spacing w:after="0" w:line="286"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shareholder pursuant to paragraph (i)(E) of this Section 10.11(a), the shareholder must have given timely notice thereof in writing to the Secretary of the Company in accordance with this Section 10.11(a) and, in the case of business other than nominations, such other business must otherwise be a proper matter for shareholder action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To be considered timely, a shareholder’s notice shall be delivered to the Secretary at the principal 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Notwithstanding the foregoing, the Company's initial annual meeting shall be deemed to occur on May 14, 2015, with the first anniversary of such initial meeting to be May 14, 2016, for purposes of providing notice pursuant to this section. In no event shall the public announcement of an adjournment of an annual meeting commence a new time period for the giving of a shareholder’s notice as described above.</w:t>
      </w:r>
    </w:p>
    <w:p>
      <w:pPr>
        <w:spacing w:after="0" w:line="174" w:lineRule="exact"/>
        <w:rPr>
          <w:rFonts w:ascii="Arial" w:cs="Arial" w:eastAsia="Arial" w:hAnsi="Arial"/>
          <w:sz w:val="16"/>
          <w:szCs w:val="16"/>
          <w:color w:val="auto"/>
        </w:rPr>
      </w:pPr>
    </w:p>
    <w:p>
      <w:pPr>
        <w:ind w:left="760" w:hanging="655"/>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shareholder’s notice shall set forth:</w:t>
      </w:r>
    </w:p>
    <w:p>
      <w:pPr>
        <w:spacing w:after="0" w:line="225" w:lineRule="exact"/>
        <w:rPr>
          <w:rFonts w:ascii="Arial" w:cs="Arial" w:eastAsia="Arial" w:hAnsi="Arial"/>
          <w:sz w:val="18"/>
          <w:szCs w:val="18"/>
          <w:color w:val="auto"/>
        </w:rPr>
      </w:pPr>
    </w:p>
    <w:p>
      <w:pPr>
        <w:jc w:val="both"/>
        <w:ind w:left="1400" w:hanging="647"/>
        <w:spacing w:after="0" w:line="312" w:lineRule="auto"/>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each person whom the shareholder proposes to nominate for election or re-election as a director, all information relating to such person that is required to be disclosed in solicitations of proxies for election of directors, including such person’s written consent to being named in the proxy statement as a nominee and to serving as a director if elected;</w:t>
      </w:r>
    </w:p>
    <w:p>
      <w:pPr>
        <w:spacing w:after="0" w:line="146" w:lineRule="exact"/>
        <w:rPr>
          <w:rFonts w:ascii="Arial" w:cs="Arial" w:eastAsia="Arial" w:hAnsi="Arial"/>
          <w:sz w:val="16"/>
          <w:szCs w:val="16"/>
          <w:color w:val="auto"/>
        </w:rPr>
      </w:pPr>
    </w:p>
    <w:p>
      <w:pPr>
        <w:jc w:val="both"/>
        <w:ind w:left="1400" w:hanging="647"/>
        <w:spacing w:after="0" w:line="297" w:lineRule="auto"/>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 meeting and any material interest in such business of such shareholder and the beneficial owner, if any, on whose behalf the proposal is made; and</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2" w:name="page23"/>
    <w:bookmarkEnd w:id="22"/>
    <w:p>
      <w:pPr>
        <w:jc w:val="both"/>
        <w:ind w:left="1400" w:hanging="647"/>
        <w:spacing w:after="0" w:line="285" w:lineRule="auto"/>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to the shareholder giving the notice and the beneficial owner, if any, on whose behalf the nomination or proposal is made (i) the name and address of such shareholder, as they appear on the Company’s books, and of such beneficial owner, (ii) the class or series and number of shares of the Company held of record and beneficially by such shareholder and such beneficial owner,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and such beneficial owners, the effect or intent of which is to mitigate loss to, manage risk or benefit of share price changes for, or increase or decrease the voting power of, such shareholder or such beneficial owner, with respect to shares of the Company, (v) the name in which all such shares are 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 (vii) a representation whether the shareholder or the beneficial owner, if any, intends or is part of a group which intends (a) to deliver a proxy statement and/or form of proxy to holders of at least the percentage of the Company’s outstanding share capital required to approve or adopt the proposal or elect the nominee and/or (b) otherwise to solicit proxies from shareholders in support of such proposal or nomination, and (viii) all other information relating to the proposed business or nomination which may be required to be disclosed under applicable law.</w:t>
      </w:r>
    </w:p>
    <w:p>
      <w:pPr>
        <w:spacing w:after="0" w:line="173"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applicable rules and regulations promulgated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 such proposed nominee to serve as a director of the Company.</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3" w:name="page24"/>
    <w:bookmarkEnd w:id="23"/>
    <w:p>
      <w:pPr>
        <w:jc w:val="both"/>
        <w:ind w:left="1304" w:hanging="655"/>
        <w:spacing w:after="0" w:line="272" w:lineRule="auto"/>
        <w:tabs>
          <w:tab w:leader="none" w:pos="13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spacing w:after="0" w:line="177" w:lineRule="exact"/>
        <w:rPr>
          <w:rFonts w:ascii="Arial" w:cs="Arial" w:eastAsia="Arial" w:hAnsi="Arial"/>
          <w:sz w:val="17"/>
          <w:szCs w:val="17"/>
          <w:color w:val="auto"/>
        </w:rPr>
      </w:pPr>
    </w:p>
    <w:p>
      <w:pPr>
        <w:ind w:left="644" w:hanging="644"/>
        <w:spacing w:after="0"/>
        <w:tabs>
          <w:tab w:leader="none" w:pos="644"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Special Meetings of the Shareholders</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auto"/>
        </w:rPr>
      </w:pPr>
    </w:p>
    <w:p>
      <w:pPr>
        <w:jc w:val="both"/>
        <w:ind w:left="1304" w:hanging="655"/>
        <w:spacing w:after="0" w:line="297" w:lineRule="auto"/>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shareholders as shall have been brought before the meeting (A) by or at the direction of the Board pursuant to the Company's notice of meeting under Section 10.4 of these Articles, (B) by or at the direction or request of one or more "qualified shareholders" pursuant to a valid "proposal", each as defined in the Business Corporations Act, and made in accordance with Part 5, Division 7 of the Business Corporations Act, or (C) pursuant to a requisition of the shareholders that complies with and is made in accordance with section 167 of the Business Corporations Act.</w:t>
      </w:r>
    </w:p>
    <w:p>
      <w:pPr>
        <w:spacing w:after="0" w:line="158" w:lineRule="exact"/>
        <w:rPr>
          <w:rFonts w:ascii="Arial" w:cs="Arial" w:eastAsia="Arial" w:hAnsi="Arial"/>
          <w:sz w:val="16"/>
          <w:szCs w:val="16"/>
          <w:color w:val="auto"/>
        </w:rPr>
      </w:pPr>
    </w:p>
    <w:p>
      <w:pPr>
        <w:jc w:val="both"/>
        <w:ind w:left="1304" w:hanging="655"/>
        <w:spacing w:after="0" w:line="268" w:lineRule="auto"/>
        <w:tabs>
          <w:tab w:leader="none" w:pos="1304"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may be made at a special meeting of shareholders at which directors are to be elected (A) by or at the direction of the Board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(C) pursuant to a requisition of the shareholders that complies with and is made in accordance with section 167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or (D) by any shareholder of the Company who is a shareholder of record at the time of giving of notice 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 paragraph (a)(iii)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In no event shall the public announcement of an adjournment of a special meeting commence a new time period for the giving of a shareholder’s notice as described above.</w:t>
      </w:r>
    </w:p>
    <w:p>
      <w:pPr>
        <w:spacing w:after="0" w:line="200" w:lineRule="exact"/>
        <w:rPr>
          <w:sz w:val="20"/>
          <w:szCs w:val="20"/>
          <w:color w:val="auto"/>
        </w:rPr>
      </w:pPr>
    </w:p>
    <w:p>
      <w:pPr>
        <w:spacing w:after="0" w:line="2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4" w:name="page25"/>
    <w:bookmarkEnd w:id="24"/>
    <w:p>
      <w:pPr>
        <w:ind w:left="1300" w:hanging="644"/>
        <w:spacing w:after="0"/>
        <w:tabs>
          <w:tab w:leader="none" w:pos="1300"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auto"/>
        </w:rPr>
      </w:pPr>
    </w:p>
    <w:p>
      <w:pPr>
        <w:jc w:val="both"/>
        <w:ind w:left="1960" w:hanging="655"/>
        <w:spacing w:after="0" w:line="255"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Only the persons who are nominated in accordance with the procedures set forth in this Article are eligible to serve as directors and only such business shall be conducted at a meeting of 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and, if any proposed nomination or business in not in compliance with this Article, to declare that the defective proposal or nomination will be disregarded.</w:t>
      </w:r>
    </w:p>
    <w:p>
      <w:pPr>
        <w:spacing w:after="0" w:line="18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purposes of this Section 10.11, “public announcement” shall mean disclosure in a press release reported by a comparable US or Canadian national news service or in a document publicly filed by the Company with the Securities and Exchange Commission, and the Toronto Stock Exchange.</w:t>
      </w:r>
    </w:p>
    <w:p>
      <w:pPr>
        <w:spacing w:after="0" w:line="181"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the foregoing provisions, shareholders shall also comply with all applicable requirements of the Exchange Act and the rules and regulations thereunder with respect to the matters set forth in this Section 10.11. Nothing in this Section 10.11 shall be deemed to affect any rights (A) of shareholders to request inclusion of proposals in the Company’s proxy statement pursuant to Rule 14a-8 under the Exchange Act or (B) of the holders of any series of Preferred Shares to elect directors under an applicable Designation of Series of Class A Preferred Shares or Designation of Series of Class B Preferred Shares (as defined in Part 26 and 28 of these Articles).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MEETINGS OF SHAREHOLDERS</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Special Business. </w:t>
      </w:r>
      <w:r>
        <w:rPr>
          <w:rFonts w:ascii="Arial" w:cs="Arial" w:eastAsia="Arial" w:hAnsi="Arial"/>
          <w:sz w:val="16"/>
          <w:szCs w:val="16"/>
          <w:color w:val="auto"/>
        </w:rPr>
        <w:t>At a meeting of shareholders, the following business is special business:</w:t>
      </w:r>
    </w:p>
    <w:p>
      <w:pPr>
        <w:spacing w:after="0" w:line="229" w:lineRule="exact"/>
        <w:rPr>
          <w:sz w:val="20"/>
          <w:szCs w:val="20"/>
          <w:color w:val="auto"/>
        </w:rPr>
      </w:pPr>
    </w:p>
    <w:p>
      <w:pPr>
        <w:ind w:left="1300" w:right="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left="1960" w:hanging="655"/>
        <w:spacing w:after="0" w:line="277"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and remuneration of directors and officers, including "say-on-pay" and "say-when-on-pay" votes regarding director or officer compensation and any plans or programs regarding such compensation;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appointment of an auditor or the ratification of the Company's appointment of an auditor;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setting of the remuneration of an auditor;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business arising out of a report of the directors not requiring the passing of a special resolution or an exceptional resolution; and</w:t>
      </w:r>
    </w:p>
    <w:p>
      <w:pPr>
        <w:spacing w:after="0" w:line="248"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11.2 Business Approval. </w:t>
      </w:r>
      <w:r>
        <w:rPr>
          <w:rFonts w:ascii="Arial" w:cs="Arial" w:eastAsia="Arial" w:hAnsi="Arial"/>
          <w:sz w:val="16"/>
          <w:szCs w:val="16"/>
          <w:color w:val="auto"/>
        </w:rPr>
        <w:t>Except as otherwise required by these Articles or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 may by a resolution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shareholders approved by the majority of the votes cast by shareholders voting shares that carry the right to vote thereon approve any business to be considered by the shareholders, including special business, at any meeting of shareholders.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w:t>
      </w:r>
      <w:r>
        <w:rPr>
          <w:rFonts w:ascii="Arial" w:cs="Arial" w:eastAsia="Arial" w:hAnsi="Arial"/>
          <w:sz w:val="16"/>
          <w:szCs w:val="16"/>
          <w:i w:val="1"/>
          <w:iCs w:val="1"/>
          <w:color w:val="auto"/>
        </w:rPr>
        <w:t>Exchange Act</w:t>
      </w:r>
      <w:r>
        <w:rPr>
          <w:rFonts w:ascii="Arial" w:cs="Arial" w:eastAsia="Arial" w:hAnsi="Arial"/>
          <w:sz w:val="16"/>
          <w:szCs w:val="16"/>
          <w:color w:val="auto"/>
        </w:rPr>
        <w:t xml:space="preserve"> or any provision of the U.S. Internal Revenue Code of 1986, as amended (the “</w:t>
      </w:r>
      <w:r>
        <w:rPr>
          <w:rFonts w:ascii="Arial" w:cs="Arial" w:eastAsia="Arial" w:hAnsi="Arial"/>
          <w:sz w:val="16"/>
          <w:szCs w:val="16"/>
          <w:i w:val="1"/>
          <w:iCs w:val="1"/>
          <w:color w:val="auto"/>
        </w:rPr>
        <w:t>Internal Revenue Code</w:t>
      </w:r>
      <w:r>
        <w:rPr>
          <w:rFonts w:ascii="Arial" w:cs="Arial" w:eastAsia="Arial" w:hAnsi="Arial"/>
          <w:sz w:val="16"/>
          <w:szCs w:val="16"/>
          <w:color w:val="auto"/>
        </w:rPr>
        <w:t xml:space="preserve">”), in each case for which no higher voting requirement is specified by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11.3 Actions Requiring a Special Resolution. </w:t>
      </w:r>
      <w:r>
        <w:rPr>
          <w:rFonts w:ascii="Arial" w:cs="Arial" w:eastAsia="Arial" w:hAnsi="Arial"/>
          <w:sz w:val="18"/>
          <w:szCs w:val="18"/>
          <w:color w:val="auto"/>
        </w:rPr>
        <w:t>The following actions that are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passed by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11.4 Quorum. </w:t>
      </w:r>
      <w:r>
        <w:rPr>
          <w:rFonts w:ascii="Arial" w:cs="Arial" w:eastAsia="Arial" w:hAnsi="Arial"/>
          <w:sz w:val="17"/>
          <w:szCs w:val="17"/>
          <w:color w:val="auto"/>
        </w:rPr>
        <w:t>Except as otherwise provided by law, the Notice of Articles or these Articles, the holders of a majority of the voting power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spacing w:after="0" w:line="1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 xml:space="preserve">One Shareholder May Constitute Quorum. </w:t>
      </w:r>
      <w:r>
        <w:rPr>
          <w:rFonts w:ascii="Arial" w:cs="Arial" w:eastAsia="Arial" w:hAnsi="Arial"/>
          <w:sz w:val="16"/>
          <w:szCs w:val="16"/>
          <w:color w:val="auto"/>
        </w:rPr>
        <w:t>If there is only one shareholder entitled to vote at a meeting of shareholders:</w:t>
      </w:r>
    </w:p>
    <w:p>
      <w:pPr>
        <w:spacing w:after="0" w:line="22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b w:val="1"/>
          <w:bCs w:val="1"/>
          <w:color w:val="auto"/>
        </w:rPr>
        <w:t xml:space="preserve">11.6 Other Persons May Attend. </w:t>
      </w:r>
      <w:r>
        <w:rPr>
          <w:rFonts w:ascii="Arial" w:cs="Arial" w:eastAsia="Arial" w:hAnsi="Arial"/>
          <w:sz w:val="18"/>
          <w:szCs w:val="18"/>
          <w:color w:val="auto"/>
        </w:rPr>
        <w:t>The directors, the president (if any), the secretary (if any), the assistant secretary (if any), any lawyer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11.7 Requirement of Quorum. </w:t>
      </w:r>
      <w:r>
        <w:rPr>
          <w:rFonts w:ascii="Arial" w:cs="Arial" w:eastAsia="Arial" w:hAnsi="Arial"/>
          <w:sz w:val="17"/>
          <w:szCs w:val="17"/>
          <w:color w:val="auto"/>
        </w:rPr>
        <w:t>No business, other than the adjournment of the meeting, may be transacted at any meeting of shareholders unless a quorum</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shareholders entitled to vote is present at the commencement of the meeting, but such quorum need not be present throughout the meeting.</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 xml:space="preserve">Lack of Quorum. </w:t>
      </w:r>
      <w:r>
        <w:rPr>
          <w:rFonts w:ascii="Arial" w:cs="Arial" w:eastAsia="Arial" w:hAnsi="Arial"/>
          <w:sz w:val="16"/>
          <w:szCs w:val="16"/>
          <w:color w:val="auto"/>
        </w:rPr>
        <w:t>If, within one-half hour from the time set for the holding of a meeting of shareholders, a quorum is not present:</w:t>
      </w:r>
    </w:p>
    <w:p>
      <w:pPr>
        <w:spacing w:after="0" w:line="229"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general meeting requisitioned by shareholders, the meeting is dissolved,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any other meeting of shareholders, the meeting stands adjourned to the same day in the next week at the same time and place.</w:t>
      </w:r>
    </w:p>
    <w:p>
      <w:pPr>
        <w:spacing w:after="0" w:line="24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11.9 Quorum Required at Succeeding Meeting. </w:t>
      </w:r>
      <w:r>
        <w:rPr>
          <w:rFonts w:ascii="Arial" w:cs="Arial" w:eastAsia="Arial" w:hAnsi="Arial"/>
          <w:sz w:val="16"/>
          <w:szCs w:val="16"/>
          <w:color w:val="auto"/>
        </w:rPr>
        <w:t>No business may be transacted at any adjourned meeting of shareholders referred to in Article 11.8(b)</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 quorum of shareholders entitled to vote is present at the commencement of the meeting, but such quorum need not be present throughout the meeting.</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11.10 Chair. </w:t>
      </w:r>
      <w:r>
        <w:rPr>
          <w:rFonts w:ascii="Arial" w:cs="Arial" w:eastAsia="Arial" w:hAnsi="Arial"/>
          <w:sz w:val="18"/>
          <w:szCs w:val="18"/>
          <w:color w:val="auto"/>
        </w:rPr>
        <w:t>The chair of the shareholders' meetings shall be the Chairman of the Board, failing him/her, the then Chief Executive Officer, failing him/her,</w:t>
      </w:r>
      <w:r>
        <w:rPr>
          <w:rFonts w:ascii="Arial" w:cs="Arial" w:eastAsia="Arial" w:hAnsi="Arial"/>
          <w:sz w:val="18"/>
          <w:szCs w:val="18"/>
          <w:b w:val="1"/>
          <w:bCs w:val="1"/>
          <w:color w:val="auto"/>
        </w:rPr>
        <w:t xml:space="preserve"> </w:t>
      </w:r>
      <w:r>
        <w:rPr>
          <w:rFonts w:ascii="Arial" w:cs="Arial" w:eastAsia="Arial" w:hAnsi="Arial"/>
          <w:sz w:val="18"/>
          <w:szCs w:val="18"/>
          <w:color w:val="auto"/>
        </w:rPr>
        <w:t>whomever the Chairman of the Board appoints is entitled to chair the shareholders' meetings.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11.11 Inspectors of Elections; Opening and Closing the Polls. </w:t>
      </w:r>
      <w:r>
        <w:rPr>
          <w:rFonts w:ascii="Arial" w:cs="Arial" w:eastAsia="Arial" w:hAnsi="Arial"/>
          <w:sz w:val="17"/>
          <w:szCs w:val="17"/>
          <w:color w:val="auto"/>
        </w:rPr>
        <w:t>The Board by resolution shall appoint, or shall authorize an officer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appoint, one or more inspectors, which inspector or inspectors may include individuals who serve the Company in other capacities, including, without limitation, as officers, employees, agents or representatives, to act at the meetings of shareholders and make a written report 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11.12 Conduct of Meetings. </w:t>
      </w:r>
      <w:r>
        <w:rPr>
          <w:rFonts w:ascii="Arial" w:cs="Arial" w:eastAsia="Arial" w:hAnsi="Arial"/>
          <w:sz w:val="17"/>
          <w:szCs w:val="17"/>
          <w:color w:val="auto"/>
        </w:rPr>
        <w:t>The Board may to the extent not prohibited by law adopt such rules and regulations for the conduct of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8"/>
          <w:szCs w:val="18"/>
          <w:b w:val="1"/>
          <w:bCs w:val="1"/>
          <w:color w:val="auto"/>
        </w:rPr>
        <w:t xml:space="preserve">11.13 Adjournments. </w:t>
      </w:r>
      <w:r>
        <w:rPr>
          <w:rFonts w:ascii="Arial" w:cs="Arial" w:eastAsia="Arial" w:hAnsi="Arial"/>
          <w:sz w:val="18"/>
          <w:szCs w:val="18"/>
          <w:color w:val="auto"/>
        </w:rPr>
        <w:t>The chair of a meeting of shareholders may, and if so directed by the meeting must, adjourn the meeting from time to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place to place, but no business may be transacted at any adjourned meeting other than the business left unfinished at the meeting from which the adjournment took place.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11.14 Notice of Adjourned Meeting. </w:t>
      </w:r>
      <w:r>
        <w:rPr>
          <w:rFonts w:ascii="Arial" w:cs="Arial" w:eastAsia="Arial" w:hAnsi="Arial"/>
          <w:sz w:val="18"/>
          <w:szCs w:val="18"/>
          <w:color w:val="auto"/>
        </w:rPr>
        <w:t>It is not necessary to give any notice of an adjourned meeting or of the business to be transacted at an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except that, when a meeting is adjourned for 30 days or more, notice of the adjourned meeting must be given as in the case of the original meeting.</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11.15 Decision by Show of Hands or Poll.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decided on a show of hands unless a poll, before or on the declaration of the result of the vote by show of hands, is directed by the chair or demanded by at least one shareholder entitled to vote who is present in person or by proxy.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11.16 Declaration of Result. </w:t>
      </w:r>
      <w:r>
        <w:rPr>
          <w:rFonts w:ascii="Arial" w:cs="Arial" w:eastAsia="Arial" w:hAnsi="Arial"/>
          <w:sz w:val="18"/>
          <w:szCs w:val="18"/>
          <w:color w:val="auto"/>
        </w:rPr>
        <w:t>The chair of a meeting of shareholders must declare to the meeting the decision on every question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11.17 Motion Need Not be Seconded. </w:t>
      </w:r>
      <w:r>
        <w:rPr>
          <w:rFonts w:ascii="Arial" w:cs="Arial" w:eastAsia="Arial" w:hAnsi="Arial"/>
          <w:sz w:val="18"/>
          <w:szCs w:val="18"/>
          <w:color w:val="auto"/>
        </w:rPr>
        <w:t>No motion proposed at a meeting of shareholders need be seconded unless the chair of the meeting rules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chair of any meeting of shareholders is entitled to propose or second a motion.</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Casting Vote. </w:t>
      </w:r>
      <w:r>
        <w:rPr>
          <w:rFonts w:ascii="Arial" w:cs="Arial" w:eastAsia="Arial" w:hAnsi="Arial"/>
          <w:sz w:val="16"/>
          <w:szCs w:val="16"/>
          <w:color w:val="auto"/>
        </w:rPr>
        <w:t>In case of an equality of votes, the chair of a meeting of shareholders does not have a second or casting vote.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11.19 Meetings by Remote Communication. </w:t>
      </w:r>
      <w:r>
        <w:rPr>
          <w:rFonts w:ascii="Arial" w:cs="Arial" w:eastAsia="Arial" w:hAnsi="Arial"/>
          <w:sz w:val="17"/>
          <w:szCs w:val="17"/>
          <w:color w:val="auto"/>
        </w:rPr>
        <w:t>If authorized by the Board, and subject to any guidelines and procedures that the Board may adopt,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shareholders and proxy holders not physically present at a meeting of 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SHAREHOLDERS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12.1 Number of Votes by Shareholder or by Shares. </w:t>
      </w:r>
      <w:r>
        <w:rPr>
          <w:rFonts w:ascii="Arial" w:cs="Arial" w:eastAsia="Arial" w:hAnsi="Arial"/>
          <w:sz w:val="18"/>
          <w:szCs w:val="18"/>
          <w:color w:val="auto"/>
        </w:rPr>
        <w:t>Subject to any special rights or restrictions attached to any shares and to the restrictions imposed on</w:t>
      </w:r>
      <w:r>
        <w:rPr>
          <w:rFonts w:ascii="Arial" w:cs="Arial" w:eastAsia="Arial" w:hAnsi="Arial"/>
          <w:sz w:val="18"/>
          <w:szCs w:val="18"/>
          <w:b w:val="1"/>
          <w:bCs w:val="1"/>
          <w:color w:val="auto"/>
        </w:rPr>
        <w:t xml:space="preserve"> </w:t>
      </w:r>
      <w:r>
        <w:rPr>
          <w:rFonts w:ascii="Arial" w:cs="Arial" w:eastAsia="Arial" w:hAnsi="Arial"/>
          <w:sz w:val="18"/>
          <w:szCs w:val="18"/>
          <w:color w:val="auto"/>
        </w:rPr>
        <w:t>joint shareholders under Article 12.3:</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vote by show of hands, every person present who is a shareholder or proxy holder and entitled to vote on the matter has one vote; and</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12.2 Votes of Persons in Representative Capacity. </w:t>
      </w:r>
      <w:r>
        <w:rPr>
          <w:rFonts w:ascii="Arial" w:cs="Arial" w:eastAsia="Arial" w:hAnsi="Arial"/>
          <w:sz w:val="17"/>
          <w:szCs w:val="17"/>
          <w:color w:val="auto"/>
        </w:rPr>
        <w:t>A person who is not a shareholder may vote at a meeting of shareholders, whether on a show of hands</w:t>
      </w:r>
      <w:r>
        <w:rPr>
          <w:rFonts w:ascii="Arial" w:cs="Arial" w:eastAsia="Arial" w:hAnsi="Arial"/>
          <w:sz w:val="17"/>
          <w:szCs w:val="17"/>
          <w:b w:val="1"/>
          <w:bCs w:val="1"/>
          <w:color w:val="auto"/>
        </w:rPr>
        <w:t xml:space="preserve"> </w:t>
      </w:r>
      <w:r>
        <w:rPr>
          <w:rFonts w:ascii="Arial" w:cs="Arial" w:eastAsia="Arial" w:hAnsi="Arial"/>
          <w:sz w:val="17"/>
          <w:szCs w:val="17"/>
          <w:color w:val="auto"/>
        </w:rPr>
        <w:t>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Votes by Joint Holders. </w:t>
      </w:r>
      <w:r>
        <w:rPr>
          <w:rFonts w:ascii="Arial" w:cs="Arial" w:eastAsia="Arial" w:hAnsi="Arial"/>
          <w:sz w:val="16"/>
          <w:szCs w:val="16"/>
          <w:color w:val="auto"/>
        </w:rPr>
        <w:t>If there are joint shareholders registered in respect of any share:</w:t>
      </w:r>
    </w:p>
    <w:p>
      <w:pPr>
        <w:spacing w:after="0" w:line="229" w:lineRule="exact"/>
        <w:rPr>
          <w:sz w:val="20"/>
          <w:szCs w:val="20"/>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either personally or by proxy, in respect of the share as if that joint shareholder were solely entitled to it; or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12.4 Legal Personal Representatives as Joint Shareholders. </w:t>
      </w:r>
      <w:r>
        <w:rPr>
          <w:rFonts w:ascii="Arial" w:cs="Arial" w:eastAsia="Arial" w:hAnsi="Arial"/>
          <w:sz w:val="18"/>
          <w:szCs w:val="18"/>
          <w:color w:val="auto"/>
        </w:rPr>
        <w:t>Two or more legal personal representatives of a shareholder in whose sole name any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are, for the purposes of Article 12.3, deemed to be joint shareholders.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12.5 Representative of a Corporate Shareholder. </w:t>
      </w:r>
      <w:r>
        <w:rPr>
          <w:rFonts w:ascii="Arial" w:cs="Arial" w:eastAsia="Arial" w:hAnsi="Arial"/>
          <w:sz w:val="18"/>
          <w:szCs w:val="18"/>
          <w:color w:val="auto"/>
        </w:rPr>
        <w:t>If an entity that is not an individual and that is not a subsidiary of the Company is a shareholder, that</w:t>
      </w:r>
      <w:r>
        <w:rPr>
          <w:rFonts w:ascii="Arial" w:cs="Arial" w:eastAsia="Arial" w:hAnsi="Arial"/>
          <w:sz w:val="18"/>
          <w:szCs w:val="18"/>
          <w:b w:val="1"/>
          <w:bCs w:val="1"/>
          <w:color w:val="auto"/>
        </w:rPr>
        <w:t xml:space="preserve"> </w:t>
      </w:r>
      <w:r>
        <w:rPr>
          <w:rFonts w:ascii="Arial" w:cs="Arial" w:eastAsia="Arial" w:hAnsi="Arial"/>
          <w:sz w:val="18"/>
          <w:szCs w:val="18"/>
          <w:color w:val="auto"/>
        </w:rPr>
        <w:t>entity may appoint a person to act as its representative at any meeting of shareholders of the Company, and:</w:t>
      </w:r>
    </w:p>
    <w:p>
      <w:pPr>
        <w:spacing w:after="0" w:line="16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ind w:left="1960" w:hanging="655"/>
        <w:spacing w:after="0"/>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entity that the representative represents as that corporation could exercise if it were a shareholder who is an individual, including, without limitation, the right to appoint a proxy holder; and</w:t>
      </w:r>
    </w:p>
    <w:p>
      <w:pPr>
        <w:spacing w:after="0" w:line="181" w:lineRule="exact"/>
        <w:rPr>
          <w:sz w:val="20"/>
          <w:szCs w:val="20"/>
          <w:color w:val="auto"/>
        </w:rPr>
      </w:pPr>
    </w:p>
    <w:p>
      <w:pPr>
        <w:ind w:left="1960" w:hanging="65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12.6 Proxy Provisions Do Not Apply to All Companies. </w:t>
      </w:r>
      <w:r>
        <w:rPr>
          <w:rFonts w:ascii="Arial" w:cs="Arial" w:eastAsia="Arial" w:hAnsi="Arial"/>
          <w:sz w:val="18"/>
          <w:szCs w:val="18"/>
          <w:color w:val="auto"/>
        </w:rPr>
        <w:t>Articles 12.7 to 12.15 do not apply to the Company if and for so long as it is a public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the meaning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12.7 Appointment of Proxy Holders. </w:t>
      </w:r>
      <w:r>
        <w:rPr>
          <w:rFonts w:ascii="Arial" w:cs="Arial" w:eastAsia="Arial" w:hAnsi="Arial"/>
          <w:sz w:val="18"/>
          <w:szCs w:val="18"/>
          <w:color w:val="auto"/>
        </w:rPr>
        <w:t>Every shareholder of the Company, including an entity that is a shareholder but not a subsidiary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vote at a meeting of shareholders of the Company may, by proxy, appoint one or more (but not more than five) proxy holders to attend and act at the meeting in the manner, to the extent and with the powers conferred by the proxy.</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 xml:space="preserve">Alternate Proxy Holders. </w:t>
      </w:r>
      <w:r>
        <w:rPr>
          <w:rFonts w:ascii="Arial" w:cs="Arial" w:eastAsia="Arial" w:hAnsi="Arial"/>
          <w:sz w:val="16"/>
          <w:szCs w:val="16"/>
          <w:color w:val="auto"/>
        </w:rPr>
        <w:t>A shareholder may appoint one or more alternate proxy holders to act in the place of an absent proxy holder.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12.9 When Proxy Holder Need Not Be Shareholder. </w:t>
      </w:r>
      <w:r>
        <w:rPr>
          <w:rFonts w:ascii="Arial" w:cs="Arial" w:eastAsia="Arial" w:hAnsi="Arial"/>
          <w:sz w:val="18"/>
          <w:szCs w:val="18"/>
          <w:color w:val="auto"/>
        </w:rPr>
        <w:t>A person must not be appointed as a proxy holder unless the person is a shareholder, although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not a shareholder may be appointed as a proxy holder if:</w:t>
      </w:r>
    </w:p>
    <w:p>
      <w:pPr>
        <w:spacing w:after="0" w:line="166"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 or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 xml:space="preserve">Deposit of Proxy. </w:t>
      </w:r>
      <w:r>
        <w:rPr>
          <w:rFonts w:ascii="Arial" w:cs="Arial" w:eastAsia="Arial" w:hAnsi="Arial"/>
          <w:sz w:val="16"/>
          <w:szCs w:val="16"/>
          <w:color w:val="auto"/>
        </w:rPr>
        <w:t>A proxy for a meeting of shareholders must:</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left="1300" w:right="2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12.11 Validity of Proxy Vote. </w:t>
      </w:r>
      <w:r>
        <w:rPr>
          <w:rFonts w:ascii="Arial" w:cs="Arial" w:eastAsia="Arial" w:hAnsi="Arial"/>
          <w:sz w:val="18"/>
          <w:szCs w:val="18"/>
          <w:color w:val="auto"/>
        </w:rPr>
        <w:t>A vote given in accordance with the terms of a proxy is valid notwithstanding the death or incapacity of the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proxy and despite the revocation of the proxy or the revocation of the authority under which the proxy is given, unless notice in writing of that death, incapacity or revocation is received:</w:t>
      </w:r>
    </w:p>
    <w:p>
      <w:pPr>
        <w:spacing w:after="0" w:line="180"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12.12 Form of Proxy. </w:t>
      </w:r>
      <w:r>
        <w:rPr>
          <w:rFonts w:ascii="Arial" w:cs="Arial" w:eastAsia="Arial" w:hAnsi="Arial"/>
          <w:sz w:val="18"/>
          <w:szCs w:val="18"/>
          <w:color w:val="auto"/>
        </w:rPr>
        <w:t>A proxy, whether for a specified meeting or otherwise, must be either in the following form or in any other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chair of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undersigned, being a shareholder of the above named Company, hereby appoints ______________, or, failing that person, _____________ , as proxy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holder for the undersigned to attend, act and vote for and on behalf of the undersigned at the meeting of shareholders of the Company to be held on [ __ day</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of _______, 201__] and at any adjournment of that meeting.</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Signed this ___ day of _________, 201__.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shareholder</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shareholder - printed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 xml:space="preserve">Revocation of Proxy. </w:t>
      </w:r>
      <w:r>
        <w:rPr>
          <w:rFonts w:ascii="Arial" w:cs="Arial" w:eastAsia="Arial" w:hAnsi="Arial"/>
          <w:sz w:val="16"/>
          <w:szCs w:val="16"/>
          <w:color w:val="auto"/>
        </w:rPr>
        <w:t>Subject to Article 12.14, every proxy may be revoked by an instrument in writing that is:</w:t>
      </w:r>
    </w:p>
    <w:p>
      <w:pPr>
        <w:spacing w:after="0" w:line="229" w:lineRule="exact"/>
        <w:rPr>
          <w:sz w:val="20"/>
          <w:szCs w:val="20"/>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 xml:space="preserve">Revocation of Proxy Must Be Signed. </w:t>
      </w:r>
      <w:r>
        <w:rPr>
          <w:rFonts w:ascii="Arial" w:cs="Arial" w:eastAsia="Arial" w:hAnsi="Arial"/>
          <w:sz w:val="16"/>
          <w:szCs w:val="16"/>
          <w:color w:val="auto"/>
        </w:rPr>
        <w:t>An instrument referred to in Article 12.13 must be signed as follows:</w:t>
      </w:r>
    </w:p>
    <w:p>
      <w:pPr>
        <w:spacing w:after="0" w:line="229" w:lineRule="exact"/>
        <w:rPr>
          <w:sz w:val="20"/>
          <w:szCs w:val="20"/>
          <w:color w:val="auto"/>
        </w:rPr>
      </w:pPr>
    </w:p>
    <w:p>
      <w:pPr>
        <w:ind w:left="13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16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12.15 Production of Evidence of Authority to Vote. </w:t>
      </w:r>
      <w:r>
        <w:rPr>
          <w:rFonts w:ascii="Arial" w:cs="Arial" w:eastAsia="Arial" w:hAnsi="Arial"/>
          <w:sz w:val="17"/>
          <w:szCs w:val="17"/>
          <w:color w:val="auto"/>
        </w:rPr>
        <w:t>The chair of any meeting of shareholders may, but need not, inquire into the authority of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to vote at the meeting and may, but need not, demand from that person production of evidence as to the existence of the authority to vote.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12.16 Appointment of Attorney or Agent to Cast Vote in any other Corporation. </w:t>
      </w:r>
      <w:r>
        <w:rPr>
          <w:rFonts w:ascii="Arial" w:cs="Arial" w:eastAsia="Arial" w:hAnsi="Arial"/>
          <w:sz w:val="17"/>
          <w:szCs w:val="17"/>
          <w:color w:val="auto"/>
        </w:rPr>
        <w:t>Unless otherwise provided by directors resolution,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13.1 First Directors; Number of Directors. </w:t>
      </w:r>
      <w:r>
        <w:rPr>
          <w:rFonts w:ascii="Arial" w:cs="Arial" w:eastAsia="Arial" w:hAnsi="Arial"/>
          <w:sz w:val="18"/>
          <w:szCs w:val="18"/>
          <w:color w:val="auto"/>
        </w:rPr>
        <w:t>The first directors are the persons designated as directors of the Company in the Notice of Articles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the Company when it is recognized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number of directors, excluding additional directors appointed under Article 14.8, is set at:</w:t>
      </w:r>
    </w:p>
    <w:p>
      <w:pPr>
        <w:spacing w:after="0" w:line="18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Company is a public company, the greater of three and the most recently set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directors as determined by the Board;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directors set under Article 14.5;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directors as determined by the Board;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directors set under Article 14.5.</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13.2 Change in Number of Directors. </w:t>
      </w:r>
      <w:r>
        <w:rPr>
          <w:rFonts w:ascii="Arial" w:cs="Arial" w:eastAsia="Arial" w:hAnsi="Arial"/>
          <w:sz w:val="18"/>
          <w:szCs w:val="18"/>
          <w:color w:val="auto"/>
        </w:rPr>
        <w:t>If the number of directors is changed pursuant to Article 13.1, the majority of the directors during a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or if by written resolution, by unanimous written consent of the directors may appoint a director or directors, as the case may be, to accommodate any vacancies in the Board of directors resulting from the change in the number of directors set by the shareholders.</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13.3 Directors' Acts Valid Despite Vacancy. </w:t>
      </w:r>
      <w:r>
        <w:rPr>
          <w:rFonts w:ascii="Arial" w:cs="Arial" w:eastAsia="Arial" w:hAnsi="Arial"/>
          <w:sz w:val="18"/>
          <w:szCs w:val="18"/>
          <w:color w:val="auto"/>
        </w:rPr>
        <w:t>An act or proceeding of the directors is not invalid merely because fewer than the number of directors set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required under these Articles is in office.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8"/>
          <w:szCs w:val="18"/>
          <w:b w:val="1"/>
          <w:bCs w:val="1"/>
          <w:color w:val="auto"/>
        </w:rPr>
        <w:t xml:space="preserve">13.4 Remuneration of Directors. </w:t>
      </w:r>
      <w:r>
        <w:rPr>
          <w:rFonts w:ascii="Arial" w:cs="Arial" w:eastAsia="Arial" w:hAnsi="Arial"/>
          <w:sz w:val="18"/>
          <w:szCs w:val="18"/>
          <w:color w:val="auto"/>
        </w:rPr>
        <w:t>The directors are entitled to the remuneration for acting as directors, if any, as the directors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13.5 Reimbursement of Expenses of Directors. </w:t>
      </w:r>
      <w:r>
        <w:rPr>
          <w:rFonts w:ascii="Arial" w:cs="Arial" w:eastAsia="Arial" w:hAnsi="Arial"/>
          <w:sz w:val="18"/>
          <w:szCs w:val="18"/>
          <w:color w:val="auto"/>
        </w:rPr>
        <w:t>The Company must reimburse each director for the reasonable expenses that he or she may incur in and</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business of the Company.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13.6 Special Remuneration for Directors. </w:t>
      </w:r>
      <w:r>
        <w:rPr>
          <w:rFonts w:ascii="Arial" w:cs="Arial" w:eastAsia="Arial" w:hAnsi="Arial"/>
          <w:sz w:val="18"/>
          <w:szCs w:val="18"/>
          <w:color w:val="auto"/>
        </w:rPr>
        <w:t>If any director performs any professional or other services for the Company that in the opinion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13.7 Gratuity, Pension or Allowance on Retirement of Director. </w:t>
      </w:r>
      <w:r>
        <w:rPr>
          <w:rFonts w:ascii="Arial" w:cs="Arial" w:eastAsia="Arial" w:hAnsi="Arial"/>
          <w:sz w:val="18"/>
          <w:szCs w:val="18"/>
          <w:color w:val="auto"/>
        </w:rPr>
        <w:t>Unless otherwise determined by ordinary resolution, the directors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AND REMOVAL OF DIRECTORS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14.1 Procedure for Election of Directors; Required Vote. </w:t>
      </w:r>
      <w:r>
        <w:rPr>
          <w:rFonts w:ascii="Arial" w:cs="Arial" w:eastAsia="Arial" w:hAnsi="Arial"/>
          <w:sz w:val="18"/>
          <w:szCs w:val="18"/>
          <w:color w:val="auto"/>
        </w:rPr>
        <w:t>Election of directors at all meetings of the shareholders at which directors are to be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need 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14.2 Election and Rotation at Annual General Meeting. </w:t>
      </w:r>
      <w:r>
        <w:rPr>
          <w:rFonts w:ascii="Arial" w:cs="Arial" w:eastAsia="Arial" w:hAnsi="Arial"/>
          <w:sz w:val="18"/>
          <w:szCs w:val="18"/>
          <w:color w:val="auto"/>
        </w:rPr>
        <w:t>The directors of the Company shall be elected and divided into three classes, as nearly equal in</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as is ratably possible: Class I directors, Class II directors and Class III directors and shall retire in rotation such that each director is always appointed for a three-year term.</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director shall serve for a term ending on the third annual meeting following the annual meeting of shareholders at which such director was elected; provided, however, that the directors first elected to Class I shall serve for a term expiring at the next annual meeting of shareholders following the end of the 2017 calendar year, the directors first elected to Class II shall serve for a term expiring at the annual meeting of shareholders following the end of the 2015 calendar year, and the directors first elected to Class III shall serve for a term expiring at the annual meeting of shareholders following the end of the 2016 calendar year. Each director shall hold office until the annual meeting of shareholders at which such director's term expires and, the foregoing notwithstanding, shall serve until his or her successor shall have been duly elected and qualified or until his or her earlier death, resignation or removal.</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such annual election, the directors chosen to succeed those whose terms then expire shall be of the same class as the directors they succeed, unless, by reason of any intervening changes in the authorized number of directors, the Board shall have designated one or more directorships whose terms then expire as directorships of another class in order to more nearly achieve equality of number of directors among the classes. In the event of any changes in the authorized number of directors, each director then continuing to serve shall nevertheless continue as a director of the class of which he or she is a member until the expiration of his or her current term, or his or her prior death, resignation or removal. The Board, or shareholders, as applicable, shall specify the class to which a newly created directorship shall be allocated.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tabs>
          <w:tab w:leader="none" w:pos="5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Consent to be a Director. </w:t>
      </w:r>
      <w:r>
        <w:rPr>
          <w:rFonts w:ascii="Arial" w:cs="Arial" w:eastAsia="Arial" w:hAnsi="Arial"/>
          <w:sz w:val="16"/>
          <w:szCs w:val="16"/>
          <w:color w:val="auto"/>
        </w:rPr>
        <w:t>No election, appointment or designation of an individual as a director is valid unless:</w:t>
      </w:r>
    </w:p>
    <w:p>
      <w:pPr>
        <w:spacing w:after="0" w:line="22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with respect to first directors, the designation is otherwise valid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Failure to Elect or Appoint Directors. </w:t>
      </w:r>
      <w:r>
        <w:rPr>
          <w:rFonts w:ascii="Arial" w:cs="Arial" w:eastAsia="Arial" w:hAnsi="Arial"/>
          <w:sz w:val="16"/>
          <w:szCs w:val="16"/>
          <w:color w:val="auto"/>
        </w:rPr>
        <w:t>If:</w:t>
      </w:r>
    </w:p>
    <w:p>
      <w:pPr>
        <w:spacing w:after="0" w:line="229" w:lineRule="exact"/>
        <w:rPr>
          <w:sz w:val="20"/>
          <w:szCs w:val="20"/>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to elect or appoint any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each director then in office continues to hold office until the earlier of:</w:t>
      </w:r>
    </w:p>
    <w:p>
      <w:pPr>
        <w:spacing w:after="0" w:line="225"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his or her successor is elected or appointed;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date on which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14.5 Places of Retiring Directors Not Filled. </w:t>
      </w:r>
      <w:r>
        <w:rPr>
          <w:rFonts w:ascii="Arial" w:cs="Arial" w:eastAsia="Arial" w:hAnsi="Arial"/>
          <w:sz w:val="18"/>
          <w:szCs w:val="18"/>
          <w:color w:val="auto"/>
        </w:rPr>
        <w:t>If, at any meeting of shareholders at which there should be an election of directors, the places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14.6 Directors May Fill Vacancies. </w:t>
      </w:r>
      <w:r>
        <w:rPr>
          <w:rFonts w:ascii="Arial" w:cs="Arial" w:eastAsia="Arial" w:hAnsi="Arial"/>
          <w:sz w:val="18"/>
          <w:szCs w:val="18"/>
          <w:color w:val="auto"/>
        </w:rPr>
        <w:t>Any vacancy occurring in the Board may only be filled by a majority of the directors during a directors' meeting or if</w:t>
      </w:r>
      <w:r>
        <w:rPr>
          <w:rFonts w:ascii="Arial" w:cs="Arial" w:eastAsia="Arial" w:hAnsi="Arial"/>
          <w:sz w:val="18"/>
          <w:szCs w:val="18"/>
          <w:b w:val="1"/>
          <w:bCs w:val="1"/>
          <w:color w:val="auto"/>
        </w:rPr>
        <w:t xml:space="preserve"> </w:t>
      </w:r>
      <w:r>
        <w:rPr>
          <w:rFonts w:ascii="Arial" w:cs="Arial" w:eastAsia="Arial" w:hAnsi="Arial"/>
          <w:sz w:val="18"/>
          <w:szCs w:val="18"/>
          <w:color w:val="auto"/>
        </w:rPr>
        <w:t>by written resolution, by unanimous written consent of the directors.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14.7 Remaining Directors Power to Act. </w:t>
      </w:r>
      <w:r>
        <w:rPr>
          <w:rFonts w:ascii="Arial" w:cs="Arial" w:eastAsia="Arial" w:hAnsi="Arial"/>
          <w:sz w:val="18"/>
          <w:szCs w:val="18"/>
          <w:color w:val="auto"/>
        </w:rPr>
        <w:t>The directors may act notwithstanding any vacancy in the Board, but if the Company has fewer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 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for any other purpose.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line="282" w:lineRule="auto"/>
        <w:rPr>
          <w:sz w:val="20"/>
          <w:szCs w:val="20"/>
          <w:color w:val="auto"/>
        </w:rPr>
      </w:pPr>
      <w:r>
        <w:rPr>
          <w:rFonts w:ascii="Arial" w:cs="Arial" w:eastAsia="Arial" w:hAnsi="Arial"/>
          <w:sz w:val="18"/>
          <w:szCs w:val="18"/>
          <w:b w:val="1"/>
          <w:bCs w:val="1"/>
          <w:color w:val="auto"/>
        </w:rPr>
        <w:t xml:space="preserve">14.8 Additional Directors. </w:t>
      </w:r>
      <w:r>
        <w:rPr>
          <w:rFonts w:ascii="Arial" w:cs="Arial" w:eastAsia="Arial" w:hAnsi="Arial"/>
          <w:sz w:val="18"/>
          <w:szCs w:val="18"/>
          <w:color w:val="auto"/>
        </w:rPr>
        <w:t>Notwithstanding Articles 13.1 and 13.2, between annual general meetings, a majority of the directors may appoint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directors, but the number of additional directors appointed under this Article 14.8 must not at any time exceed:</w:t>
      </w:r>
    </w:p>
    <w:p>
      <w:pPr>
        <w:spacing w:after="0" w:line="166" w:lineRule="exact"/>
        <w:rPr>
          <w:sz w:val="20"/>
          <w:szCs w:val="20"/>
          <w:color w:val="auto"/>
        </w:rPr>
      </w:pPr>
    </w:p>
    <w:p>
      <w:pPr>
        <w:ind w:left="130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Ceasing to be a Director. </w:t>
      </w:r>
      <w:r>
        <w:rPr>
          <w:rFonts w:ascii="Arial" w:cs="Arial" w:eastAsia="Arial" w:hAnsi="Arial"/>
          <w:sz w:val="16"/>
          <w:szCs w:val="16"/>
          <w:color w:val="auto"/>
        </w:rPr>
        <w:t>A director ceases to be a director when:</w:t>
      </w:r>
    </w:p>
    <w:p>
      <w:pPr>
        <w:spacing w:after="0" w:line="22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director resigns as a director by notice in writing or by electronic submission provided to the Company or a lawyer for the Company;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14.10 Removal of Director by Shareholders. </w:t>
      </w:r>
      <w:r>
        <w:rPr>
          <w:rFonts w:ascii="Arial" w:cs="Arial" w:eastAsia="Arial" w:hAnsi="Arial"/>
          <w:sz w:val="18"/>
          <w:szCs w:val="18"/>
          <w:color w:val="auto"/>
        </w:rPr>
        <w:t>Pursuant to this Article 14.10, the shareholders may remove any director before the expiration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14.11 Removal of Director by Directors. </w:t>
      </w:r>
      <w:r>
        <w:rPr>
          <w:rFonts w:ascii="Arial" w:cs="Arial" w:eastAsia="Arial" w:hAnsi="Arial"/>
          <w:sz w:val="18"/>
          <w:szCs w:val="18"/>
          <w:color w:val="auto"/>
        </w:rPr>
        <w:t>The directors may remove any director before the expiration of his or her term of office if the director is</w:t>
      </w:r>
      <w:r>
        <w:rPr>
          <w:rFonts w:ascii="Arial" w:cs="Arial" w:eastAsia="Arial" w:hAnsi="Arial"/>
          <w:sz w:val="18"/>
          <w:szCs w:val="18"/>
          <w:b w:val="1"/>
          <w:bCs w:val="1"/>
          <w:color w:val="auto"/>
        </w:rPr>
        <w:t xml:space="preserve"> </w:t>
      </w:r>
      <w:r>
        <w:rPr>
          <w:rFonts w:ascii="Arial" w:cs="Arial" w:eastAsia="Arial" w:hAnsi="Arial"/>
          <w:sz w:val="18"/>
          <w:szCs w:val="18"/>
          <w:color w:val="auto"/>
        </w:rPr>
        <w:t>convicted of an indictable offence, or if the director ceases to be qualified to act as a director of a company and does not promptly resign, and only the directors may appoint a director to fill the resulting vacancy.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15.1 Powers of Management. </w:t>
      </w:r>
      <w:r>
        <w:rPr>
          <w:rFonts w:ascii="Arial" w:cs="Arial" w:eastAsia="Arial" w:hAnsi="Arial"/>
          <w:sz w:val="18"/>
          <w:szCs w:val="18"/>
          <w:color w:val="auto"/>
        </w:rPr>
        <w:t>The directors must,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these Articles, manage or supervise the management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15.2 Appointment of Attorney of Company. </w:t>
      </w:r>
      <w:r>
        <w:rPr>
          <w:rFonts w:ascii="Arial" w:cs="Arial" w:eastAsia="Arial" w:hAnsi="Arial"/>
          <w:sz w:val="17"/>
          <w:szCs w:val="17"/>
          <w:color w:val="auto"/>
        </w:rPr>
        <w:t>The directors may from time to time, by power of attorney or other instrument, under seal if so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INTEREST OF DIRECTORS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16.1 Obligation to Account for Profits. </w:t>
      </w:r>
      <w:r>
        <w:rPr>
          <w:rFonts w:ascii="Arial" w:cs="Arial" w:eastAsia="Arial" w:hAnsi="Arial"/>
          <w:sz w:val="17"/>
          <w:szCs w:val="17"/>
          <w:color w:val="auto"/>
        </w:rPr>
        <w:t>A director or senior officer who holds a disclosable interest (as that term is used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16.2 Restrictions on Voting by Reason of Interest. </w:t>
      </w:r>
      <w:r>
        <w:rPr>
          <w:rFonts w:ascii="Arial" w:cs="Arial" w:eastAsia="Arial" w:hAnsi="Arial"/>
          <w:sz w:val="18"/>
          <w:szCs w:val="18"/>
          <w:color w:val="auto"/>
        </w:rPr>
        <w:t>A director who holds a disclosable interest in a contract or transaction into which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16.3 Interested Director Counted in Quorum. </w:t>
      </w:r>
      <w:r>
        <w:rPr>
          <w:rFonts w:ascii="Arial" w:cs="Arial" w:eastAsia="Arial" w:hAnsi="Arial"/>
          <w:sz w:val="18"/>
          <w:szCs w:val="18"/>
          <w:color w:val="auto"/>
        </w:rPr>
        <w:t>A director who holds a disclosable interest in a contract or transaction into which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16.4 Disclosure of Conflict of Interest or Property. </w:t>
      </w:r>
      <w:r>
        <w:rPr>
          <w:rFonts w:ascii="Arial" w:cs="Arial" w:eastAsia="Arial" w:hAnsi="Arial"/>
          <w:sz w:val="18"/>
          <w:szCs w:val="18"/>
          <w:color w:val="auto"/>
        </w:rPr>
        <w:t>A director or senior officer who holds any office or possesses any property, right or interest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16.5 Director Holding Other Office in the Company. </w:t>
      </w:r>
      <w:r>
        <w:rPr>
          <w:rFonts w:ascii="Arial" w:cs="Arial" w:eastAsia="Arial" w:hAnsi="Arial"/>
          <w:sz w:val="16"/>
          <w:szCs w:val="16"/>
          <w:color w:val="auto"/>
        </w:rPr>
        <w:t>A director may hold any office or place of profit with the Company, other than the office of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in addition to his or her office of director for the period and on the terms (as to remuneration or otherwise) that the directors may determine.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16.6 No Disqualification. </w:t>
      </w:r>
      <w:r>
        <w:rPr>
          <w:rFonts w:ascii="Arial" w:cs="Arial" w:eastAsia="Arial" w:hAnsi="Arial"/>
          <w:sz w:val="18"/>
          <w:szCs w:val="18"/>
          <w:color w:val="auto"/>
        </w:rPr>
        <w:t>No director or intended director is disqualified by his or her office from contracting with the Company either with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16.7 Professional Services by Director or Officer.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8"/>
          <w:szCs w:val="18"/>
          <w:b w:val="1"/>
          <w:bCs w:val="1"/>
          <w:color w:val="auto"/>
        </w:rPr>
        <w:t xml:space="preserve">16.8 Director or Officer in Other Corporations. </w:t>
      </w:r>
      <w:r>
        <w:rPr>
          <w:rFonts w:ascii="Arial" w:cs="Arial" w:eastAsia="Arial" w:hAnsi="Arial"/>
          <w:sz w:val="18"/>
          <w:szCs w:val="18"/>
          <w:color w:val="auto"/>
        </w:rPr>
        <w:t>A director or officer may be or become a director, officer or employee of, or otherwise interested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in which the Company may be interested as a shareholder or otherwise,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 or officer is not accountable to the Company for any remuneration or other benefits received by him or her as director, officer or employee of, or from his or her interest in, such other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17.1 Regular Meetings of Directors. </w:t>
      </w:r>
      <w:r>
        <w:rPr>
          <w:rFonts w:ascii="Arial" w:cs="Arial" w:eastAsia="Arial" w:hAnsi="Arial"/>
          <w:sz w:val="17"/>
          <w:szCs w:val="17"/>
          <w:color w:val="auto"/>
        </w:rPr>
        <w:t>The directors may meet together for the conduct of business, adjourn and otherwise regulate their meetings as they</w:t>
      </w:r>
      <w:r>
        <w:rPr>
          <w:rFonts w:ascii="Arial" w:cs="Arial" w:eastAsia="Arial" w:hAnsi="Arial"/>
          <w:sz w:val="17"/>
          <w:szCs w:val="17"/>
          <w:b w:val="1"/>
          <w:bCs w:val="1"/>
          <w:color w:val="auto"/>
        </w:rPr>
        <w:t xml:space="preserve"> </w:t>
      </w:r>
      <w:r>
        <w:rPr>
          <w:rFonts w:ascii="Arial" w:cs="Arial" w:eastAsia="Arial" w:hAnsi="Arial"/>
          <w:sz w:val="17"/>
          <w:szCs w:val="17"/>
          <w:color w:val="auto"/>
        </w:rPr>
        <w:t>think fit, and meetings of the directors held at regular intervals may be held at the place, at the time and on the notice, if any, as the directors may from 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spacing w:after="0" w:line="16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17.2 Special Meetings of Directors. </w:t>
      </w:r>
      <w:r>
        <w:rPr>
          <w:rFonts w:ascii="Arial" w:cs="Arial" w:eastAsia="Arial" w:hAnsi="Arial"/>
          <w:sz w:val="16"/>
          <w:szCs w:val="16"/>
          <w:color w:val="auto"/>
        </w:rPr>
        <w:t>A special meeting of the directors may be called at any time at the request of (a) the Chairman of the Board or (b) any</w:t>
      </w:r>
      <w:r>
        <w:rPr>
          <w:rFonts w:ascii="Arial" w:cs="Arial" w:eastAsia="Arial" w:hAnsi="Arial"/>
          <w:sz w:val="16"/>
          <w:szCs w:val="16"/>
          <w:b w:val="1"/>
          <w:bCs w:val="1"/>
          <w:color w:val="auto"/>
        </w:rPr>
        <w:t xml:space="preserve"> </w:t>
      </w:r>
      <w:r>
        <w:rPr>
          <w:rFonts w:ascii="Arial" w:cs="Arial" w:eastAsia="Arial" w:hAnsi="Arial"/>
          <w:sz w:val="16"/>
          <w:szCs w:val="16"/>
          <w:color w:val="auto"/>
        </w:rPr>
        <w:t>four directors. The place of any special meeting shall be the corporate headquarters of the Company unless otherwise agreed by a majority of the directors.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17.3 Voting at Meetings. </w:t>
      </w:r>
      <w:r>
        <w:rPr>
          <w:rFonts w:ascii="Arial" w:cs="Arial" w:eastAsia="Arial" w:hAnsi="Arial"/>
          <w:sz w:val="18"/>
          <w:szCs w:val="18"/>
          <w:color w:val="auto"/>
        </w:rPr>
        <w:t>Questions arising at any meeting of directors are to be decided by a majority of votes at which a quorum is present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an equality of votes, the chair of the meeting does not have a second or casting vote.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17.4 Chair of Meetings. </w:t>
      </w:r>
      <w:r>
        <w:rPr>
          <w:rFonts w:ascii="Arial" w:cs="Arial" w:eastAsia="Arial" w:hAnsi="Arial"/>
          <w:sz w:val="18"/>
          <w:szCs w:val="18"/>
          <w:color w:val="auto"/>
        </w:rPr>
        <w:t>The Chairman of the Board shall preside at all meetings of the shareholders and of the Board. He shall make reports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17.5 Meetings by Telephone or Other Communications Medium. </w:t>
      </w:r>
      <w:r>
        <w:rPr>
          <w:rFonts w:ascii="Arial" w:cs="Arial" w:eastAsia="Arial" w:hAnsi="Arial"/>
          <w:sz w:val="17"/>
          <w:szCs w:val="17"/>
          <w:color w:val="auto"/>
        </w:rPr>
        <w:t>A director may participate in a meeting of the directors or of any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and these Articles to be present at the meeting and to have agreed to participate in that manner.</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17.6 Notice of Meetings. </w:t>
      </w:r>
      <w:r>
        <w:rPr>
          <w:rFonts w:ascii="Arial" w:cs="Arial" w:eastAsia="Arial" w:hAnsi="Arial"/>
          <w:sz w:val="16"/>
          <w:szCs w:val="16"/>
          <w:color w:val="auto"/>
        </w:rPr>
        <w:t>Other than for meetings held at regular intervals as determined by the directors pursuant to Article 17.1, reasonable notice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and special meetings of the directors, specifying the 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spacing w:after="0"/>
        <w:tabs>
          <w:tab w:leader="none" w:pos="5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 xml:space="preserve">When Notice Not Required. </w:t>
      </w:r>
      <w:r>
        <w:rPr>
          <w:rFonts w:ascii="Arial" w:cs="Arial" w:eastAsia="Arial" w:hAnsi="Arial"/>
          <w:sz w:val="16"/>
          <w:szCs w:val="16"/>
          <w:color w:val="auto"/>
        </w:rPr>
        <w:t>It is not necessary to give notice of a meeting of the directors to a director if:</w:t>
      </w:r>
    </w:p>
    <w:p>
      <w:pPr>
        <w:spacing w:after="0" w:line="229" w:lineRule="exact"/>
        <w:rPr>
          <w:sz w:val="20"/>
          <w:szCs w:val="20"/>
          <w:color w:val="auto"/>
        </w:rPr>
      </w:pPr>
    </w:p>
    <w:p>
      <w:pPr>
        <w:ind w:left="13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directors are elected, or is the meeting of the directors at which that director is appointed;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 has waived notice of the meeting.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17.8 Meeting Valid Despite Failure to Give Notice. </w:t>
      </w:r>
      <w:r>
        <w:rPr>
          <w:rFonts w:ascii="Arial" w:cs="Arial" w:eastAsia="Arial" w:hAnsi="Arial"/>
          <w:sz w:val="18"/>
          <w:szCs w:val="18"/>
          <w:color w:val="auto"/>
        </w:rPr>
        <w:t>The accidental omission to give notice of any meeting of directors to, or the non-receipt of 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by, any director does not invalidate any proceedings at that meeting.</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17.9 Waiver of Notice of Meetings. </w:t>
      </w:r>
      <w:r>
        <w:rPr>
          <w:rFonts w:ascii="Arial" w:cs="Arial" w:eastAsia="Arial" w:hAnsi="Arial"/>
          <w:sz w:val="17"/>
          <w:szCs w:val="17"/>
          <w:color w:val="auto"/>
        </w:rPr>
        <w:t>Any director may send to the Company a document signed by him or her waiving notice of any past, present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17.10 Quorum. </w:t>
      </w:r>
      <w:r>
        <w:rPr>
          <w:rFonts w:ascii="Arial" w:cs="Arial" w:eastAsia="Arial" w:hAnsi="Arial"/>
          <w:sz w:val="16"/>
          <w:szCs w:val="16"/>
          <w:color w:val="auto"/>
        </w:rPr>
        <w:t>The quorum necessary for the transaction of the business of the directors is deemed to be set at a majority of the entire Board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17.11 Validity of Acts Where Appointment Defective.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an irregularity in the election or appointment or a defect in the qualification of that director or officer.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17.12 Action by Consent of Board</w:t>
      </w:r>
      <w:r>
        <w:rPr>
          <w:rFonts w:ascii="Arial" w:cs="Arial" w:eastAsia="Arial" w:hAnsi="Arial"/>
          <w:sz w:val="18"/>
          <w:szCs w:val="18"/>
          <w:color w:val="auto"/>
        </w:rPr>
        <w:t>. To the extent permitted by applicable law, the Board and any committee thereof may act without a meeting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all members of the Board or committee have delivered, in writing or by electronic transmission, a consent with respect to any Board action taken in lieu of a meeting.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AND OTHER COMMITTEES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18.1 Appointment and Powers of Executive Committee. </w:t>
      </w:r>
      <w:r>
        <w:rPr>
          <w:rFonts w:ascii="Arial" w:cs="Arial" w:eastAsia="Arial" w:hAnsi="Arial"/>
          <w:sz w:val="16"/>
          <w:szCs w:val="16"/>
          <w:color w:val="auto"/>
        </w:rPr>
        <w:t>The directors may, by resolution, appoint an executive committee consisting of the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that they consider appropriate, and this committee has, during the intervals between meetings of the Board, all of the directors' powers, except:</w:t>
      </w:r>
    </w:p>
    <w:p>
      <w:pPr>
        <w:spacing w:after="0" w:line="120"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power to fill vacancies in the Board;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Appointment and Powers of Other Committees. </w:t>
      </w:r>
      <w:r>
        <w:rPr>
          <w:rFonts w:ascii="Arial" w:cs="Arial" w:eastAsia="Arial" w:hAnsi="Arial"/>
          <w:sz w:val="16"/>
          <w:szCs w:val="16"/>
          <w:color w:val="auto"/>
        </w:rPr>
        <w:t>The directors may, by resolution:</w:t>
      </w:r>
    </w:p>
    <w:p>
      <w:pPr>
        <w:spacing w:after="0" w:line="229"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appoint one or more committees (other than the executive committee) consisting of the director or directors that they consider appropriate;</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(a) any of the directors' powers, except: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power to fill vacancies in the Board;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make any delegation referred to in paragraph (b) subject to the conditions set out in the resolution or any subsequent directors' resolution.</w:t>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Obligations of Committees. </w:t>
      </w:r>
      <w:r>
        <w:rPr>
          <w:rFonts w:ascii="Arial" w:cs="Arial" w:eastAsia="Arial" w:hAnsi="Arial"/>
          <w:sz w:val="16"/>
          <w:szCs w:val="16"/>
          <w:color w:val="auto"/>
        </w:rPr>
        <w:t>Any committee appointed under Articles 18.1 or 18.2, in the exercise of the powers delegated to it, must:</w:t>
      </w:r>
    </w:p>
    <w:p>
      <w:pPr>
        <w:spacing w:after="0" w:line="229"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at such times as the directors may require.</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 xml:space="preserve">Powers of Board. </w:t>
      </w:r>
      <w:r>
        <w:rPr>
          <w:rFonts w:ascii="Arial" w:cs="Arial" w:eastAsia="Arial" w:hAnsi="Arial"/>
          <w:sz w:val="16"/>
          <w:szCs w:val="16"/>
          <w:color w:val="auto"/>
        </w:rPr>
        <w:t>The directors may, at any time, with respect to a committee appointed under Articles 18.1 or 18.2:</w:t>
      </w:r>
    </w:p>
    <w:p>
      <w:pPr>
        <w:spacing w:after="0" w:line="229" w:lineRule="exact"/>
        <w:rPr>
          <w:sz w:val="20"/>
          <w:szCs w:val="20"/>
          <w:color w:val="auto"/>
        </w:rPr>
      </w:pPr>
    </w:p>
    <w:p>
      <w:pPr>
        <w:ind w:left="1300" w:right="2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revoke or alter the authority given to the committee, or override a decision made by the committee, except as to acts done before such revocation, alteration or overriding;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the committee;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fill vacancies in the committee.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ind w:right="20"/>
        <w:spacing w:after="0" w:line="282" w:lineRule="auto"/>
        <w:rPr>
          <w:sz w:val="20"/>
          <w:szCs w:val="20"/>
          <w:color w:val="auto"/>
        </w:rPr>
      </w:pPr>
      <w:r>
        <w:rPr>
          <w:rFonts w:ascii="Arial" w:cs="Arial" w:eastAsia="Arial" w:hAnsi="Arial"/>
          <w:sz w:val="18"/>
          <w:szCs w:val="18"/>
          <w:b w:val="1"/>
          <w:bCs w:val="1"/>
          <w:color w:val="auto"/>
        </w:rPr>
        <w:t xml:space="preserve">18.5 Other Committee Matters. </w:t>
      </w:r>
      <w:r>
        <w:rPr>
          <w:rFonts w:ascii="Arial" w:cs="Arial" w:eastAsia="Arial" w:hAnsi="Arial"/>
          <w:sz w:val="18"/>
          <w:szCs w:val="18"/>
          <w:color w:val="auto"/>
        </w:rPr>
        <w:t>Subject to Article 18.3(a) and unless the directors otherwise provide in the resolution appointing the committee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resolution, with respect to a committee appointed under Articles 18.1 or 18.2:</w:t>
      </w:r>
    </w:p>
    <w:p>
      <w:pPr>
        <w:spacing w:after="0" w:line="166"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majority of the members of the committee constitutes a quorum of the committee;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does not have a second or casting vote;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committee may appoint such subcommittees as it deems necessary or desirable.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19.1 Directors May Appoint Officers. </w:t>
      </w:r>
      <w:r>
        <w:rPr>
          <w:rFonts w:ascii="Arial" w:cs="Arial" w:eastAsia="Arial" w:hAnsi="Arial"/>
          <w:sz w:val="16"/>
          <w:szCs w:val="16"/>
          <w:color w:val="auto"/>
        </w:rPr>
        <w:t>The elected officers of the Company shall be selected by, and serve at the pleasure of, the Board. Such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spacing w:after="0" w:line="16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19.2 Election and Term of Office. </w:t>
      </w:r>
      <w:r>
        <w:rPr>
          <w:rFonts w:ascii="Arial" w:cs="Arial" w:eastAsia="Arial" w:hAnsi="Arial"/>
          <w:sz w:val="16"/>
          <w:szCs w:val="16"/>
          <w:color w:val="auto"/>
        </w:rPr>
        <w:t>The elected officers of the Company shall be elected from time to time by the Board. Each officer shall hold office until</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person’s successor is duly elected and qualified or until such person’s death or until he or she resigns or is removed pursuant to these Articles.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19.3 Chairman of the Board. </w:t>
      </w:r>
      <w:r>
        <w:rPr>
          <w:rFonts w:ascii="Arial" w:cs="Arial" w:eastAsia="Arial" w:hAnsi="Arial"/>
          <w:sz w:val="18"/>
          <w:szCs w:val="18"/>
          <w:color w:val="auto"/>
        </w:rPr>
        <w:t>The Chairman of the Board shall preside at all meetings of the shareholders and of the Board. He shall make reports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19.4 Chief Executive Officer. </w:t>
      </w:r>
      <w:r>
        <w:rPr>
          <w:rFonts w:ascii="Arial" w:cs="Arial" w:eastAsia="Arial" w:hAnsi="Arial"/>
          <w:sz w:val="18"/>
          <w:szCs w:val="18"/>
          <w:color w:val="auto"/>
        </w:rPr>
        <w:t>The Chief Executive Officer shall be responsible for the general management of the affairs of the Company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8"/>
          <w:szCs w:val="18"/>
          <w:b w:val="1"/>
          <w:bCs w:val="1"/>
          <w:color w:val="auto"/>
        </w:rPr>
        <w:t xml:space="preserve">19.5 President. </w:t>
      </w:r>
      <w:r>
        <w:rPr>
          <w:rFonts w:ascii="Arial" w:cs="Arial" w:eastAsia="Arial" w:hAnsi="Arial"/>
          <w:sz w:val="18"/>
          <w:szCs w:val="18"/>
          <w:color w:val="auto"/>
        </w:rPr>
        <w:t>The President shall act in a general executive capacity and shall assist the Chief Executive Officer in the administration and operation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business and general supervision of its policies and affairs. The President shall have such other powers and shall perform such other duties as are assigned to him by the Board or the Chairman of the Board.</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19.6 Vice Presidents. </w:t>
      </w:r>
      <w:r>
        <w:rPr>
          <w:rFonts w:ascii="Arial" w:cs="Arial" w:eastAsia="Arial" w:hAnsi="Arial"/>
          <w:sz w:val="18"/>
          <w:szCs w:val="18"/>
          <w:color w:val="auto"/>
        </w:rPr>
        <w:t>Any Executive Vice President, Senior Vice President and Vice President shall have such powers and perform such duties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him by the Board or the Chairman of the Board.</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19.7 Treasurer. </w:t>
      </w:r>
      <w:r>
        <w:rPr>
          <w:rFonts w:ascii="Arial" w:cs="Arial" w:eastAsia="Arial" w:hAnsi="Arial"/>
          <w:sz w:val="16"/>
          <w:szCs w:val="16"/>
          <w:color w:val="auto"/>
        </w:rPr>
        <w:t>The Treasurer shall exercise general supervision over the receipt, custody and disbursement of corporate funds. The Treasurer shall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19.8 Secretary. </w:t>
      </w:r>
      <w:r>
        <w:rPr>
          <w:rFonts w:ascii="Arial" w:cs="Arial" w:eastAsia="Arial" w:hAnsi="Arial"/>
          <w:sz w:val="17"/>
          <w:szCs w:val="17"/>
          <w:color w:val="auto"/>
        </w:rPr>
        <w:t>The Secretary shall keep or cause to be kept, in one or more books provided for that purpose, the minutes of all meetings of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of the Board and the shareholders. The Secretary shall see 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19.9 Assistant Secretaries. </w:t>
      </w:r>
      <w:r>
        <w:rPr>
          <w:rFonts w:ascii="Arial" w:cs="Arial" w:eastAsia="Arial" w:hAnsi="Arial"/>
          <w:sz w:val="18"/>
          <w:szCs w:val="18"/>
          <w:color w:val="auto"/>
        </w:rPr>
        <w:t>Assistant Secretaries shall have such of the authority and perform such of the duties of the Secretary as may be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these Articles or assigned 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19.10 Removal. </w:t>
      </w:r>
      <w:r>
        <w:rPr>
          <w:rFonts w:ascii="Arial" w:cs="Arial" w:eastAsia="Arial" w:hAnsi="Arial"/>
          <w:sz w:val="18"/>
          <w:szCs w:val="18"/>
          <w:color w:val="auto"/>
        </w:rPr>
        <w:t>Any officer elected, or agent appointed, by the Board may be removed by the affirmative vote of a majority of the Board or, except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line="347" w:lineRule="auto"/>
        <w:rPr>
          <w:sz w:val="20"/>
          <w:szCs w:val="20"/>
          <w:color w:val="auto"/>
        </w:rPr>
      </w:pPr>
      <w:r>
        <w:rPr>
          <w:rFonts w:ascii="Arial" w:cs="Arial" w:eastAsia="Arial" w:hAnsi="Arial"/>
          <w:sz w:val="16"/>
          <w:szCs w:val="16"/>
          <w:b w:val="1"/>
          <w:bCs w:val="1"/>
          <w:color w:val="auto"/>
        </w:rPr>
        <w:t xml:space="preserve">19.11 Vacancies. </w:t>
      </w:r>
      <w:r>
        <w:rPr>
          <w:rFonts w:ascii="Arial" w:cs="Arial" w:eastAsia="Arial" w:hAnsi="Arial"/>
          <w:sz w:val="16"/>
          <w:szCs w:val="16"/>
          <w:color w:val="auto"/>
        </w:rPr>
        <w:t>A newly created elected office and a vacancy in any elected office because of death, resignation or removal may be filled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Chairman of the Board or any other officer upon whom such power may be conferred by the Board for the unexpired portion of the term.</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19.12</w:t>
      </w:r>
      <w:r>
        <w:rPr>
          <w:sz w:val="20"/>
          <w:szCs w:val="20"/>
          <w:color w:val="auto"/>
        </w:rPr>
        <w:tab/>
      </w:r>
      <w:r>
        <w:rPr>
          <w:rFonts w:ascii="Arial" w:cs="Arial" w:eastAsia="Arial" w:hAnsi="Arial"/>
          <w:sz w:val="16"/>
          <w:szCs w:val="16"/>
          <w:b w:val="1"/>
          <w:bCs w:val="1"/>
          <w:color w:val="auto"/>
        </w:rPr>
        <w:t xml:space="preserve">Functions, Duties and Powers of Officers. </w:t>
      </w:r>
      <w:r>
        <w:rPr>
          <w:rFonts w:ascii="Arial" w:cs="Arial" w:eastAsia="Arial" w:hAnsi="Arial"/>
          <w:sz w:val="16"/>
          <w:szCs w:val="16"/>
          <w:color w:val="auto"/>
        </w:rPr>
        <w:t>The directors may, for each officer:</w:t>
      </w:r>
    </w:p>
    <w:p>
      <w:pPr>
        <w:spacing w:after="0" w:line="229"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19.13 Qualifications. </w:t>
      </w:r>
      <w:r>
        <w:rPr>
          <w:rFonts w:ascii="Arial" w:cs="Arial" w:eastAsia="Arial" w:hAnsi="Arial"/>
          <w:sz w:val="18"/>
          <w:szCs w:val="18"/>
          <w:color w:val="auto"/>
        </w:rPr>
        <w:t>No officer may be appointed unless that officer is qualified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 hold</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one position as an officer of the Company. Any person appointed as the Chairman of the Board must be a director. Any other officer need not be a director.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20.1 Right to Indemnification. </w:t>
      </w:r>
      <w:r>
        <w:rPr>
          <w:rFonts w:ascii="Arial" w:cs="Arial" w:eastAsia="Arial" w:hAnsi="Arial"/>
          <w:sz w:val="16"/>
          <w:szCs w:val="16"/>
          <w:color w:val="auto"/>
        </w:rPr>
        <w:t>Each person who was or is made a party to or is threatened to be made a party to or is involved in any action, suit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Company to the fullest extent authorized by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as the same exists or may hereafter be amended (but, in the case of any such amendment, to the fullest extent permitted by law, only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right to have the Company pay the expenses incurred in defending any such proceeding in advance of its final disposition, any advance payments to be paid by the Company within 20 calendar days after the receipt by the Company of a statement or statements from the claimant requesting such advance or advances from time to time; provided, however, that, if and to the extent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requires, the payment of such expenses incurred by a director or officer in such person’s capacity as a director or officer (and not in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89" w:lineRule="auto"/>
        <w:rPr>
          <w:sz w:val="20"/>
          <w:szCs w:val="20"/>
          <w:color w:val="auto"/>
        </w:rPr>
      </w:pPr>
      <w:r>
        <w:rPr>
          <w:rFonts w:ascii="Arial" w:cs="Arial" w:eastAsia="Arial" w:hAnsi="Arial"/>
          <w:sz w:val="16"/>
          <w:szCs w:val="16"/>
          <w:b w:val="1"/>
          <w:bCs w:val="1"/>
          <w:color w:val="auto"/>
        </w:rPr>
        <w:t xml:space="preserve">20.2 Right of Claimant to Bring Suit. </w:t>
      </w:r>
      <w:r>
        <w:rPr>
          <w:rFonts w:ascii="Arial" w:cs="Arial" w:eastAsia="Arial" w:hAnsi="Arial"/>
          <w:sz w:val="16"/>
          <w:szCs w:val="16"/>
          <w:color w:val="auto"/>
        </w:rPr>
        <w:t>If a claim under Section 20.1 of these Articles is not paid in full by the Company within 60 calendar days after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claim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20.3 Non-Exclusivity of Rights. </w:t>
      </w:r>
      <w:r>
        <w:rPr>
          <w:rFonts w:ascii="Arial" w:cs="Arial" w:eastAsia="Arial" w:hAnsi="Arial"/>
          <w:sz w:val="18"/>
          <w:szCs w:val="18"/>
          <w:color w:val="auto"/>
        </w:rPr>
        <w:t>The right to indemnification and the payment of expenses incurred in defending a proceeding in advance of its final</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spacing w:after="0" w:line="184"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20.4 Indemnification of Other Persons. </w:t>
      </w:r>
      <w:r>
        <w:rPr>
          <w:rFonts w:ascii="Arial" w:cs="Arial" w:eastAsia="Arial" w:hAnsi="Arial"/>
          <w:sz w:val="16"/>
          <w:szCs w:val="16"/>
          <w:color w:val="auto"/>
        </w:rPr>
        <w:t>Subject to any restrictions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 may grant rights to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rights to have the Company pay the expenses incurred in defending any proceeding in advance of its final disposition to any person.</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20.5 Non-Compliance with Business Corporations Act. </w:t>
      </w:r>
      <w:r>
        <w:rPr>
          <w:rFonts w:ascii="Arial" w:cs="Arial" w:eastAsia="Arial" w:hAnsi="Arial"/>
          <w:sz w:val="18"/>
          <w:szCs w:val="18"/>
          <w:color w:val="auto"/>
        </w:rPr>
        <w:t>The failure of a director or officer of the Company to comply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or these Articles does not invalidate any indemnity to which he or she is entitled under this Article 20.</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20.6 Company May Purchase Insurance. </w:t>
      </w:r>
      <w:r>
        <w:rPr>
          <w:rFonts w:ascii="Arial" w:cs="Arial" w:eastAsia="Arial" w:hAnsi="Arial"/>
          <w:sz w:val="18"/>
          <w:szCs w:val="18"/>
          <w:color w:val="auto"/>
        </w:rPr>
        <w:t>The Company may purchase and maintain insurance for the benefit of any person (or his or her heirs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who:</w:t>
      </w:r>
    </w:p>
    <w:p>
      <w:pPr>
        <w:spacing w:after="0" w:line="166"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an entity at a time when the entity is or was an affiliate of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officer, employee or agent of an entity or of a partnership, trust, joint venture or other unincorporated entity;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or officer of a partnership, trust, joint venture or other unincorporated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any liability incurred by him or her as such director, officer, employee or agent or person who holds or held such equivalent position.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82" w:lineRule="auto"/>
        <w:rPr>
          <w:sz w:val="20"/>
          <w:szCs w:val="20"/>
          <w:color w:val="auto"/>
        </w:rPr>
      </w:pPr>
      <w:r>
        <w:rPr>
          <w:rFonts w:ascii="Arial" w:cs="Arial" w:eastAsia="Arial" w:hAnsi="Arial"/>
          <w:sz w:val="18"/>
          <w:szCs w:val="18"/>
          <w:b w:val="1"/>
          <w:bCs w:val="1"/>
          <w:color w:val="auto"/>
        </w:rPr>
        <w:t xml:space="preserve">20.7 Amendment, Repeal or Modification. </w:t>
      </w:r>
      <w:r>
        <w:rPr>
          <w:rFonts w:ascii="Arial" w:cs="Arial" w:eastAsia="Arial" w:hAnsi="Arial"/>
          <w:sz w:val="18"/>
          <w:szCs w:val="18"/>
          <w:color w:val="auto"/>
        </w:rPr>
        <w:t>Any amendment, repeal or modification of these provisions will be prospective only and would not affect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on liability of a director for acts or omissions that occurred prior to any such amendment, repeal or modification.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21.1 Payment of Dividends Subject to Special Rights. </w:t>
      </w:r>
      <w:r>
        <w:rPr>
          <w:rFonts w:ascii="Arial" w:cs="Arial" w:eastAsia="Arial" w:hAnsi="Arial"/>
          <w:sz w:val="18"/>
          <w:szCs w:val="18"/>
          <w:color w:val="auto"/>
        </w:rPr>
        <w:t>The provisions of this Article 21 are subject to the rights, if any, of shareholders holding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special rights as to dividends.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21.2 Declaration of Dividends.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of the holders of issued shares of the Company, the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declare and authorize payment of such dividends as they may deem advisable.</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No Notice Required. </w:t>
      </w:r>
      <w:r>
        <w:rPr>
          <w:rFonts w:ascii="Arial" w:cs="Arial" w:eastAsia="Arial" w:hAnsi="Arial"/>
          <w:sz w:val="16"/>
          <w:szCs w:val="16"/>
          <w:color w:val="auto"/>
        </w:rPr>
        <w:t>The directors need not give notice to any shareholder of any declaration under Article 21.2.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21.4 Record Date. </w:t>
      </w:r>
      <w:r>
        <w:rPr>
          <w:rFonts w:ascii="Arial" w:cs="Arial" w:eastAsia="Arial" w:hAnsi="Arial"/>
          <w:sz w:val="18"/>
          <w:szCs w:val="18"/>
          <w:color w:val="auto"/>
        </w:rPr>
        <w:t>The directors may set a date as the record date for the purpose of determining shareholders entitled to receive payment of a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record date must not precede the date on which the dividend is to be paid by more than two months. If no record date is set, the record date is 5 p.m. on the date on which the directors pass the resolution declaring the dividend.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21.5 Manner of Paying Dividend. </w:t>
      </w:r>
      <w:r>
        <w:rPr>
          <w:rFonts w:ascii="Arial" w:cs="Arial" w:eastAsia="Arial" w:hAnsi="Arial"/>
          <w:sz w:val="18"/>
          <w:szCs w:val="18"/>
          <w:color w:val="auto"/>
        </w:rPr>
        <w:t>A resolution declaring a dividend may direct payment of the dividend wholly or partly by the distribution of cash,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assets, of fully paid shares or of bonds, debentures or other securities of the Company, or in any one or more of those ways.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21.6 Settlement of Difficulties. </w:t>
      </w:r>
      <w:r>
        <w:rPr>
          <w:rFonts w:ascii="Arial" w:cs="Arial" w:eastAsia="Arial" w:hAnsi="Arial"/>
          <w:sz w:val="18"/>
          <w:szCs w:val="18"/>
          <w:color w:val="auto"/>
        </w:rPr>
        <w:t>If any difficulty arises in regard to a distribution under Article 21.5, the directors may settle the difficulty as they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and, in particular, may:</w:t>
      </w:r>
    </w:p>
    <w:p>
      <w:pPr>
        <w:spacing w:after="0" w:line="166"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When Dividend Payable. </w:t>
      </w:r>
      <w:r>
        <w:rPr>
          <w:rFonts w:ascii="Arial" w:cs="Arial" w:eastAsia="Arial" w:hAnsi="Arial"/>
          <w:sz w:val="16"/>
          <w:szCs w:val="16"/>
          <w:color w:val="auto"/>
        </w:rPr>
        <w:t>Any dividend may be made payable on such date as is fixed by the directors.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21.8 Dividends to be Paid in Accordance with Number of Shares. </w:t>
      </w:r>
      <w:r>
        <w:rPr>
          <w:rFonts w:ascii="Arial" w:cs="Arial" w:eastAsia="Arial" w:hAnsi="Arial"/>
          <w:sz w:val="18"/>
          <w:szCs w:val="18"/>
          <w:color w:val="auto"/>
        </w:rPr>
        <w:t>All dividends on shares of any class or series of shares must be declared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number of such shares held.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21.9 Receipt by Joint Shareholders. </w:t>
      </w:r>
      <w:r>
        <w:rPr>
          <w:rFonts w:ascii="Arial" w:cs="Arial" w:eastAsia="Arial" w:hAnsi="Arial"/>
          <w:sz w:val="18"/>
          <w:szCs w:val="18"/>
          <w:color w:val="auto"/>
        </w:rPr>
        <w:t>If several persons are joint shareholders of any share, any one of them may give an effective receipt for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bonus or other money payable in respect of the share.</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color w:val="auto"/>
        </w:rPr>
        <w:t xml:space="preserve">Dividend Bears No Interest. </w:t>
      </w:r>
      <w:r>
        <w:rPr>
          <w:rFonts w:ascii="Arial" w:cs="Arial" w:eastAsia="Arial" w:hAnsi="Arial"/>
          <w:sz w:val="16"/>
          <w:szCs w:val="16"/>
          <w:color w:val="auto"/>
        </w:rPr>
        <w:t>No dividend bears interest against the Company.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b w:val="1"/>
          <w:bCs w:val="1"/>
          <w:color w:val="auto"/>
        </w:rPr>
        <w:t xml:space="preserve">21.11 Fractional Dividends. </w:t>
      </w:r>
      <w:r>
        <w:rPr>
          <w:rFonts w:ascii="Arial" w:cs="Arial" w:eastAsia="Arial" w:hAnsi="Arial"/>
          <w:sz w:val="18"/>
          <w:szCs w:val="18"/>
          <w:color w:val="auto"/>
        </w:rPr>
        <w:t>If a dividend to which a shareholder is entitled includes a fraction of the smallest monetary unit of the currency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that fraction may be disregarded in making payment of the dividend and that payment represents full payment of the dividend.</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21.12 Payment of Dividends. </w:t>
      </w:r>
      <w:r>
        <w:rPr>
          <w:rFonts w:ascii="Arial" w:cs="Arial" w:eastAsia="Arial" w:hAnsi="Arial"/>
          <w:sz w:val="16"/>
          <w:szCs w:val="16"/>
          <w:color w:val="auto"/>
        </w:rPr>
        <w:t>Any dividend or other distribution payable in cash in respect of shares may be paid by cheque, made payable to the order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21.13 Capitalization of Surplus. </w:t>
      </w:r>
      <w:r>
        <w:rPr>
          <w:rFonts w:ascii="Arial" w:cs="Arial" w:eastAsia="Arial" w:hAnsi="Arial"/>
          <w:sz w:val="18"/>
          <w:szCs w:val="18"/>
          <w:color w:val="auto"/>
        </w:rPr>
        <w:t>Notwithstanding anything contained in these Articles, the directors may from time to time capitalize any surplus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may from time to time issue, as fully paid, shares or any bonds, debentures or other securities of the Company as a dividend representing the surplus or any part of the surplus.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RECORDS AND REPORTS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22.1 Recording of Financial Affairs. </w:t>
      </w:r>
      <w:r>
        <w:rPr>
          <w:rFonts w:ascii="Arial" w:cs="Arial" w:eastAsia="Arial" w:hAnsi="Arial"/>
          <w:sz w:val="18"/>
          <w:szCs w:val="18"/>
          <w:color w:val="auto"/>
        </w:rPr>
        <w:t>The directors must cause adequate accounting records to be kept to record properly the financial affairs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 of the Company and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22.2 Inspection of Records. </w:t>
      </w:r>
      <w:r>
        <w:rPr>
          <w:rFonts w:ascii="Arial" w:cs="Arial" w:eastAsia="Arial" w:hAnsi="Arial"/>
          <w:sz w:val="17"/>
          <w:szCs w:val="17"/>
          <w:color w:val="auto"/>
        </w:rPr>
        <w:t>Upon receipt of a shareholder request, the directors may, but need not, determine that the shareholders are entitled to inspect</w:t>
      </w:r>
      <w:r>
        <w:rPr>
          <w:rFonts w:ascii="Arial" w:cs="Arial" w:eastAsia="Arial" w:hAnsi="Arial"/>
          <w:sz w:val="17"/>
          <w:szCs w:val="17"/>
          <w:b w:val="1"/>
          <w:bCs w:val="1"/>
          <w:color w:val="auto"/>
        </w:rPr>
        <w:t xml:space="preserve"> </w:t>
      </w:r>
      <w:r>
        <w:rPr>
          <w:rFonts w:ascii="Arial" w:cs="Arial" w:eastAsia="Arial" w:hAnsi="Arial"/>
          <w:sz w:val="17"/>
          <w:szCs w:val="17"/>
          <w:color w:val="auto"/>
        </w:rPr>
        <w:t>or obtain a copy of any accounting records of the Company, with such determination to be made by way of a directors' resolution.</w:t>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23</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23.1 Method of Giving Notice. </w:t>
      </w:r>
      <w:r>
        <w:rPr>
          <w:rFonts w:ascii="Arial" w:cs="Arial" w:eastAsia="Arial" w:hAnsi="Arial"/>
          <w:sz w:val="18"/>
          <w:szCs w:val="18"/>
          <w:color w:val="auto"/>
        </w:rPr>
        <w:t>Unless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or these Articles provides otherwise, a notice, statement, report, consent, waiver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record required or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to be sent by or to a person may be sent by any one of the following methods:</w:t>
      </w:r>
    </w:p>
    <w:p>
      <w:pPr>
        <w:spacing w:after="0" w:line="18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225"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1960" w:hanging="655"/>
        <w:spacing w:after="0" w:line="308" w:lineRule="auto"/>
        <w:tabs>
          <w:tab w:leader="none" w:pos="19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sending the record by email to the email address provided by the intended recipient for the sending of that record or records of that class;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physical delivery to the intended recipient; or</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23.2 Deemed Receipt of Mailing. </w:t>
      </w:r>
      <w:r>
        <w:rPr>
          <w:rFonts w:ascii="Arial" w:cs="Arial" w:eastAsia="Arial" w:hAnsi="Arial"/>
          <w:sz w:val="16"/>
          <w:szCs w:val="16"/>
          <w:color w:val="auto"/>
        </w:rPr>
        <w:t>A record that is mailed to a person by ordinary mail to the applicable address for that person referred to in Article 23.1 is</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received by the person to whom it was mailed on the day, Saturdays, Sundays and holidays excepted, following the date of mailing.</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23.3 Certificate of Sending. </w:t>
      </w:r>
      <w:r>
        <w:rPr>
          <w:rFonts w:ascii="Arial" w:cs="Arial" w:eastAsia="Arial" w:hAnsi="Arial"/>
          <w:sz w:val="18"/>
          <w:szCs w:val="18"/>
          <w:color w:val="auto"/>
        </w:rPr>
        <w:t>A certificate signed by the secretary, if any, or other officer of the Company or of any other entity acting in that behalf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stating that a notice, statement, report, consent, waiver or other record was addressed as required by Article 23.1, prepaid and mailed or otherwise sent as permitted by Article 23.1 is conclusive evidence of that fact.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23.4 Notice to Joint Shareholders. </w:t>
      </w:r>
      <w:r>
        <w:rPr>
          <w:rFonts w:ascii="Arial" w:cs="Arial" w:eastAsia="Arial" w:hAnsi="Arial"/>
          <w:sz w:val="18"/>
          <w:szCs w:val="18"/>
          <w:color w:val="auto"/>
        </w:rPr>
        <w:t>A notice, statement, report, consent, waiver or other record may be provided by the Company to the joint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 by providing the record to the joint shareholder first named in the central securities register in respect of the share.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23.5 Notice to Trustees. </w:t>
      </w:r>
      <w:r>
        <w:rPr>
          <w:rFonts w:ascii="Arial" w:cs="Arial" w:eastAsia="Arial" w:hAnsi="Arial"/>
          <w:sz w:val="18"/>
          <w:szCs w:val="18"/>
          <w:color w:val="auto"/>
        </w:rPr>
        <w:t>A notice, statement, report, consent, waiver or other record may be provided by the Company to the persons entitled to a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 of the death, bankruptcy or incapacity of a shareholder by:</w:t>
      </w:r>
    </w:p>
    <w:p>
      <w:pPr>
        <w:spacing w:after="0" w:line="166"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 address referred to in paragraph (a)(ii) has not been supplied to the Company, by giving the notice in a manner in which it might have been given if the death, bankruptcy or incapacity had not occurred.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 AND EXECUTION OF DOCUMENTS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24.1 Who May Attest Seal. </w:t>
      </w:r>
      <w:r>
        <w:rPr>
          <w:rFonts w:ascii="Arial" w:cs="Arial" w:eastAsia="Arial" w:hAnsi="Arial"/>
          <w:sz w:val="18"/>
          <w:szCs w:val="18"/>
          <w:color w:val="auto"/>
        </w:rPr>
        <w:t>Except as provided in Articles 24.2 and 24.3, the Company's seal, if any, must not be impressed on any record except when</w:t>
      </w:r>
      <w:r>
        <w:rPr>
          <w:rFonts w:ascii="Arial" w:cs="Arial" w:eastAsia="Arial" w:hAnsi="Arial"/>
          <w:sz w:val="18"/>
          <w:szCs w:val="18"/>
          <w:b w:val="1"/>
          <w:bCs w:val="1"/>
          <w:color w:val="auto"/>
        </w:rPr>
        <w:t xml:space="preserve"> </w:t>
      </w:r>
      <w:r>
        <w:rPr>
          <w:rFonts w:ascii="Arial" w:cs="Arial" w:eastAsia="Arial" w:hAnsi="Arial"/>
          <w:sz w:val="18"/>
          <w:szCs w:val="18"/>
          <w:color w:val="auto"/>
        </w:rPr>
        <w:t>that impression is attested by the signatures of:</w:t>
      </w:r>
    </w:p>
    <w:p>
      <w:pPr>
        <w:spacing w:after="0" w:line="166"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Secretary or any Assistant Secretary;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officer, together with any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the directors.</w:t>
      </w:r>
    </w:p>
    <w:p>
      <w:pPr>
        <w:spacing w:after="0" w:line="221"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24.2 Sealing Copies. </w:t>
      </w:r>
      <w:r>
        <w:rPr>
          <w:rFonts w:ascii="Arial" w:cs="Arial" w:eastAsia="Arial" w:hAnsi="Arial"/>
          <w:sz w:val="17"/>
          <w:szCs w:val="17"/>
          <w:color w:val="auto"/>
        </w:rPr>
        <w:t>For the purpose of certifying under seal a certificate of incumbency of the directors or officers of the Company or a true copy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or other document, despite Article 24.1, the impression of the seal may be attested by the signature of any director or officer.</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24.3 Mechanical Reproduction of Seal. </w:t>
      </w:r>
      <w:r>
        <w:rPr>
          <w:rFonts w:ascii="Arial" w:cs="Arial" w:eastAsia="Arial" w:hAnsi="Arial"/>
          <w:sz w:val="16"/>
          <w:szCs w:val="16"/>
          <w:color w:val="auto"/>
        </w:rPr>
        <w:t>The directors may authorize the seal to be impressed by third parties on share certificates or bonds, debentures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24.4 Execution of Documents Generally. </w:t>
      </w:r>
      <w:r>
        <w:rPr>
          <w:rFonts w:ascii="Arial" w:cs="Arial" w:eastAsia="Arial" w:hAnsi="Arial"/>
          <w:sz w:val="16"/>
          <w:szCs w:val="16"/>
          <w:color w:val="auto"/>
        </w:rPr>
        <w:t>The directors may from time to time appoint any one or more persons, officers or directors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25.1 Special Rights and Restrictions. </w:t>
      </w:r>
      <w:r>
        <w:rPr>
          <w:rFonts w:ascii="Arial" w:cs="Arial" w:eastAsia="Arial" w:hAnsi="Arial"/>
          <w:sz w:val="18"/>
          <w:szCs w:val="18"/>
          <w:color w:val="auto"/>
        </w:rPr>
        <w:t>The Company is authorized to issue up to 550,000,000 shares of a class designated as "Common Shares"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and such shares shall have attached thereto the following rights, privileges, restrictions and conditions.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25.2 Voting Rights. </w:t>
      </w:r>
      <w:r>
        <w:rPr>
          <w:rFonts w:ascii="Arial" w:cs="Arial" w:eastAsia="Arial" w:hAnsi="Arial"/>
          <w:sz w:val="17"/>
          <w:szCs w:val="17"/>
          <w:color w:val="auto"/>
        </w:rPr>
        <w:t>The holders of the Common Shares shall be entitled to receive notice of, and to attend, all meetings of the shareholders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shall have one (1) vote for each Common Share held at all meetings of the shareholders of the Company, except for meetings at which only holders of another specified class or series of shares of the Company are entitled to vote separately as a class or series.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25.3 Dividends. </w:t>
      </w:r>
      <w:r>
        <w:rPr>
          <w:rFonts w:ascii="Arial" w:cs="Arial" w:eastAsia="Arial" w:hAnsi="Arial"/>
          <w:sz w:val="18"/>
          <w:szCs w:val="18"/>
          <w:color w:val="auto"/>
        </w:rPr>
        <w:t>Subject to the prior rights and preferences attaching to any other class of shares of the Company, the right to receive any dividend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 declare dividends on any one or more classes of shares in the Company to the exclusion of all other classes of shares of the Company.</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25.4 Dissolution. </w:t>
      </w:r>
      <w:r>
        <w:rPr>
          <w:rFonts w:ascii="Arial" w:cs="Arial" w:eastAsia="Arial" w:hAnsi="Arial"/>
          <w:sz w:val="18"/>
          <w:szCs w:val="18"/>
          <w:color w:val="auto"/>
        </w:rPr>
        <w:t>In the event of the dissolution, liquidation or winding-up of the Company, whether voluntary or involuntary, or any other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26.1 Special Rights and Restrictions. </w:t>
      </w:r>
      <w:r>
        <w:rPr>
          <w:rFonts w:ascii="Arial" w:cs="Arial" w:eastAsia="Arial" w:hAnsi="Arial"/>
          <w:sz w:val="16"/>
          <w:szCs w:val="16"/>
          <w:color w:val="auto"/>
        </w:rPr>
        <w:t>The Company is authorized to issue a class A of preferred shares, up to a maximum of 50,000,000 shares,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 to be the aggregate number of class A and class B preferred shares to be issued by the Company, to be designated as "Class A Preferred Shares", without par value,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addition to such rights respecting voting, the Class A Preferred Shares shall have attached thereto the following rights, privileges, restrictions and conditions:</w:t>
      </w:r>
    </w:p>
    <w:p>
      <w:pPr>
        <w:spacing w:after="0" w:line="160" w:lineRule="exact"/>
        <w:rPr>
          <w:sz w:val="20"/>
          <w:szCs w:val="20"/>
          <w:color w:val="auto"/>
        </w:rPr>
      </w:pPr>
    </w:p>
    <w:p>
      <w:pPr>
        <w:ind w:left="130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special rights and restrictions attached to the Class A Preferred Shares authorize the directors, by resolution, to do one or more of the following:</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create and designate any series of Class A Preferred Shares and authorize the alteration of the Notice of Articles to provide for such series;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jc w:val="both"/>
        <w:ind w:left="1304" w:right="20" w:hanging="655"/>
        <w:spacing w:after="0" w:line="264" w:lineRule="auto"/>
        <w:tabs>
          <w:tab w:leader="none" w:pos="13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Arial" w:cs="Arial" w:eastAsia="Arial" w:hAnsi="Arial"/>
          <w:sz w:val="18"/>
          <w:szCs w:val="18"/>
          <w:color w:val="auto"/>
        </w:rPr>
      </w:pPr>
    </w:p>
    <w:p>
      <w:pPr>
        <w:ind w:left="1304" w:right="20" w:hanging="655"/>
        <w:spacing w:after="0" w:line="277" w:lineRule="auto"/>
        <w:tabs>
          <w:tab w:leader="none" w:pos="13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6" w:lineRule="exact"/>
        <w:rPr>
          <w:rFonts w:ascii="Arial" w:cs="Arial" w:eastAsia="Arial" w:hAnsi="Arial"/>
          <w:sz w:val="18"/>
          <w:szCs w:val="18"/>
          <w:color w:val="auto"/>
        </w:rPr>
      </w:pPr>
    </w:p>
    <w:p>
      <w:pPr>
        <w:ind w:left="1944" w:hanging="647"/>
        <w:spacing w:after="0"/>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redemption provisions, if any, applicable to such series, including the redemption price or prices to be paid;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rights of such series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1944" w:hanging="647"/>
        <w:spacing w:after="0" w:line="286" w:lineRule="auto"/>
        <w:tabs>
          <w:tab w:leader="none" w:pos="1944"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65" w:lineRule="exact"/>
        <w:rPr>
          <w:rFonts w:ascii="Arial" w:cs="Arial" w:eastAsia="Arial" w:hAnsi="Arial"/>
          <w:sz w:val="17"/>
          <w:szCs w:val="17"/>
          <w:color w:val="auto"/>
        </w:rPr>
      </w:pPr>
    </w:p>
    <w:p>
      <w:pPr>
        <w:ind w:left="1944" w:hanging="647"/>
        <w:spacing w:after="0"/>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entity;</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rights, qualifications, limitations or restrictions thereof;</w:t>
      </w:r>
    </w:p>
    <w:p>
      <w:pPr>
        <w:spacing w:after="0" w:line="170"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all as shall be determined from time to time by the Board and shall be stated in a resolution or resolutions providing for the issuance of such Class A Preferred Shares (a "</w:t>
      </w:r>
      <w:r>
        <w:rPr>
          <w:rFonts w:ascii="Arial" w:cs="Arial" w:eastAsia="Arial" w:hAnsi="Arial"/>
          <w:sz w:val="18"/>
          <w:szCs w:val="18"/>
          <w:b w:val="1"/>
          <w:bCs w:val="1"/>
          <w:color w:val="auto"/>
        </w:rPr>
        <w:t>Designation of Series of Class A Preferred Shares</w:t>
      </w:r>
      <w:r>
        <w:rPr>
          <w:rFonts w:ascii="Arial" w:cs="Arial" w:eastAsia="Arial" w:hAnsi="Arial"/>
          <w:sz w:val="18"/>
          <w:szCs w:val="18"/>
          <w:color w:val="auto"/>
        </w:rPr>
        <w:t>");</w:t>
      </w:r>
    </w:p>
    <w:p>
      <w:pPr>
        <w:spacing w:after="0" w:line="170" w:lineRule="exact"/>
        <w:rPr>
          <w:sz w:val="20"/>
          <w:szCs w:val="20"/>
          <w:color w:val="auto"/>
        </w:rPr>
      </w:pPr>
    </w:p>
    <w:p>
      <w:pPr>
        <w:jc w:val="both"/>
        <w:ind w:left="644" w:hanging="644"/>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directors are authorized to issue a first series of up to 50,000,000 series 1 Class A Preferred Shares, with such limit to be the aggregate number of class A and class B preferred shares to be issued by the Company, designated as the "Class A Series 1 Preferred Shares", having the rights, privileges, restrictions and conditions as set out in Part 27 of these Articles; and</w:t>
      </w:r>
    </w:p>
    <w:p>
      <w:pPr>
        <w:spacing w:after="0" w:line="200" w:lineRule="exact"/>
        <w:rPr>
          <w:sz w:val="20"/>
          <w:szCs w:val="20"/>
          <w:color w:val="auto"/>
        </w:rPr>
      </w:pPr>
    </w:p>
    <w:p>
      <w:pPr>
        <w:spacing w:after="0" w:line="2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49" w:name="page50"/>
    <w:bookmarkEnd w:id="49"/>
    <w:p>
      <w:pPr>
        <w:jc w:val="both"/>
        <w:ind w:left="1300" w:hanging="644"/>
        <w:spacing w:after="0" w:line="259"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SERIES 1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27.1 Special Rights and Restrictions. </w:t>
      </w:r>
      <w:r>
        <w:rPr>
          <w:rFonts w:ascii="Arial" w:cs="Arial" w:eastAsia="Arial" w:hAnsi="Arial"/>
          <w:sz w:val="17"/>
          <w:szCs w:val="17"/>
          <w:color w:val="auto"/>
        </w:rPr>
        <w:t>The Company is authorized to issue up to 50,000,000 Class A Series 1 Preferred Shares, with such limit to be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28.1 Special Rights and Restrictions. </w:t>
      </w:r>
      <w:r>
        <w:rPr>
          <w:rFonts w:ascii="Arial" w:cs="Arial" w:eastAsia="Arial" w:hAnsi="Arial"/>
          <w:sz w:val="16"/>
          <w:szCs w:val="16"/>
          <w:color w:val="auto"/>
        </w:rPr>
        <w:t>The Company is authorized to issue a class B of preferred shares, up to a maximum of 50,000,000 shares,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 to be the aggregate number of class A and class B preferred shares to be issued by the Company, to be designated as "Class B Preferred Shares", without par value,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addition to such rights respecting voting, the Class B Preferred Shares shall have attached thereto the following rights, privileges, restrictions and conditions:</w:t>
      </w:r>
    </w:p>
    <w:p>
      <w:pPr>
        <w:spacing w:after="0" w:line="158" w:lineRule="exact"/>
        <w:rPr>
          <w:sz w:val="20"/>
          <w:szCs w:val="20"/>
          <w:color w:val="auto"/>
        </w:rPr>
      </w:pPr>
    </w:p>
    <w:p>
      <w:pPr>
        <w:ind w:left="130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special rights and restrictions attached to the Class B Preferred Shares authorize the directors, by resolution, to do one or more of the following:</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create and designate any series of Class B Preferred Shares and authorize the alteration of the Notice of Articles to provide for such series;</w:t>
      </w:r>
    </w:p>
    <w:p>
      <w:pPr>
        <w:spacing w:after="0" w:line="170"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jc w:val="both"/>
        <w:ind w:left="1304" w:hanging="655"/>
        <w:spacing w:after="0" w:line="259" w:lineRule="auto"/>
        <w:tabs>
          <w:tab w:leader="none" w:pos="13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6" w:lineRule="exact"/>
        <w:rPr>
          <w:rFonts w:ascii="Arial" w:cs="Arial" w:eastAsia="Arial" w:hAnsi="Arial"/>
          <w:sz w:val="18"/>
          <w:szCs w:val="18"/>
          <w:color w:val="auto"/>
        </w:rPr>
      </w:pPr>
    </w:p>
    <w:p>
      <w:pPr>
        <w:ind w:left="1944" w:hanging="647"/>
        <w:spacing w:after="0"/>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redemption provisions, if any, applicable to such series, including the redemption price or prices to be paid;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rights of such series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1944" w:hanging="647"/>
        <w:spacing w:after="0" w:line="286" w:lineRule="auto"/>
        <w:tabs>
          <w:tab w:leader="none" w:pos="1944"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65" w:lineRule="exact"/>
        <w:rPr>
          <w:rFonts w:ascii="Arial" w:cs="Arial" w:eastAsia="Arial" w:hAnsi="Arial"/>
          <w:sz w:val="17"/>
          <w:szCs w:val="17"/>
          <w:color w:val="auto"/>
        </w:rPr>
      </w:pPr>
    </w:p>
    <w:p>
      <w:pPr>
        <w:ind w:left="1944" w:hanging="647"/>
        <w:spacing w:after="0"/>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entity;</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rights, qualifications, limitations or restrictions thereof;</w:t>
      </w:r>
    </w:p>
    <w:p>
      <w:pPr>
        <w:spacing w:after="0" w:line="170"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all as shall be determined from time to time by the Board and shall be stated in a resolution or resolutions providing for the issuance of such Class B Preferred Shares (a "</w:t>
      </w:r>
      <w:r>
        <w:rPr>
          <w:rFonts w:ascii="Arial" w:cs="Arial" w:eastAsia="Arial" w:hAnsi="Arial"/>
          <w:sz w:val="18"/>
          <w:szCs w:val="18"/>
          <w:b w:val="1"/>
          <w:bCs w:val="1"/>
          <w:color w:val="auto"/>
        </w:rPr>
        <w:t>Designation of Series of Class B Preferred Shares</w:t>
      </w:r>
      <w:r>
        <w:rPr>
          <w:rFonts w:ascii="Arial" w:cs="Arial" w:eastAsia="Arial" w:hAnsi="Arial"/>
          <w:sz w:val="18"/>
          <w:szCs w:val="18"/>
          <w:color w:val="auto"/>
        </w:rPr>
        <w:t>"); and</w:t>
      </w:r>
    </w:p>
    <w:p>
      <w:pPr>
        <w:spacing w:after="0" w:line="170" w:lineRule="exact"/>
        <w:rPr>
          <w:sz w:val="20"/>
          <w:szCs w:val="20"/>
          <w:color w:val="auto"/>
        </w:rPr>
      </w:pPr>
    </w:p>
    <w:p>
      <w:pPr>
        <w:jc w:val="both"/>
        <w:ind w:left="644" w:hanging="644"/>
        <w:spacing w:after="0" w:line="264"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spacing w:after="0" w:line="181" w:lineRule="exact"/>
        <w:rPr>
          <w:rFonts w:ascii="Arial" w:cs="Arial" w:eastAsia="Arial" w:hAnsi="Arial"/>
          <w:sz w:val="18"/>
          <w:szCs w:val="18"/>
          <w:color w:val="auto"/>
        </w:rPr>
      </w:pPr>
    </w:p>
    <w:p>
      <w:pPr>
        <w:jc w:val="both"/>
        <w:ind w:left="644" w:hanging="644"/>
        <w:spacing w:after="0" w:line="276" w:lineRule="auto"/>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spacing w:after="0" w:line="200" w:lineRule="exact"/>
        <w:rPr>
          <w:sz w:val="20"/>
          <w:szCs w:val="20"/>
          <w:color w:val="auto"/>
        </w:rPr>
      </w:pPr>
    </w:p>
    <w:p>
      <w:pPr>
        <w:spacing w:after="0" w:line="21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SERIES 1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29.1 Special Rights and Restrictions. </w:t>
      </w:r>
      <w:r>
        <w:rPr>
          <w:rFonts w:ascii="Arial" w:cs="Arial" w:eastAsia="Arial" w:hAnsi="Arial"/>
          <w:sz w:val="17"/>
          <w:szCs w:val="17"/>
          <w:color w:val="auto"/>
        </w:rPr>
        <w:t>The Company is authorized to issue up to 50,000,000 Class B Series 1 Preferred Shares, with such limit to be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1)"/>
      <w:numFmt w:val="lowerLetter"/>
      <w:start w:val="1"/>
    </w:lvl>
  </w:abstractNum>
  <w:abstractNum w:abstractNumId="2">
    <w:nsid w:val="5577F8E1"/>
    <w:multiLevelType w:val="hybridMultilevel"/>
    <w:lvl w:ilvl="0">
      <w:lvlJc w:val="left"/>
      <w:lvlText w:val="(%1)"/>
      <w:numFmt w:val="lowerLetter"/>
      <w:start w:val="1"/>
    </w:lvl>
    <w:lvl w:ilvl="1">
      <w:lvlJc w:val="left"/>
      <w:lvlText w:val="(%2)"/>
      <w:numFmt w:val="lowerRoman"/>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1"/>
    </w:lvl>
  </w:abstractNum>
  <w:abstractNum w:abstractNumId="7">
    <w:nsid w:val="7724C67E"/>
    <w:multiLevelType w:val="hybridMultilevel"/>
    <w:lvl w:ilvl="0">
      <w:lvlJc w:val="left"/>
      <w:lvlText w:val="(%1)"/>
      <w:numFmt w:val="lowerLetter"/>
      <w:start w:val="1"/>
    </w:lvl>
  </w:abstractNum>
  <w:abstractNum w:abstractNumId="8">
    <w:nsid w:val="5C482A97"/>
    <w:multiLevelType w:val="hybridMultilevel"/>
    <w:lvl w:ilvl="0">
      <w:lvlJc w:val="left"/>
      <w:lvlText w:val="(%1)"/>
      <w:numFmt w:val="lowerLetter"/>
      <w:start w:val="1"/>
    </w:lvl>
    <w:lvl w:ilvl="1">
      <w:lvlJc w:val="left"/>
      <w:lvlText w:val="(%2)"/>
      <w:numFmt w:val="lowerRoman"/>
      <w:start w:val="1"/>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lowerLetter"/>
      <w:start w:val="2"/>
    </w:lvl>
  </w:abstractNum>
  <w:abstractNum w:abstractNumId="12">
    <w:nsid w:val="2D5177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lowerLetter"/>
      <w:start w:val="1"/>
    </w:lvl>
    <w:lvl w:ilvl="1">
      <w:lvlJc w:val="left"/>
      <w:lvlText w:val="(%2)"/>
      <w:numFmt w:val="lowerRoman"/>
      <w:start w:val="1"/>
    </w:lvl>
  </w:abstractNum>
  <w:abstractNum w:abstractNumId="18">
    <w:nsid w:val="2A487CB0"/>
    <w:multiLevelType w:val="hybridMultilevel"/>
    <w:lvl w:ilvl="0">
      <w:lvlJc w:val="left"/>
      <w:lvlText w:val="(%1)"/>
      <w:numFmt w:val="lowerRoman"/>
      <w:start w:val="2"/>
    </w:lvl>
    <w:lvl w:ilvl="1">
      <w:lvlJc w:val="left"/>
      <w:lvlText w:val="(%2)"/>
      <w:numFmt w:val="upperLetter"/>
      <w:start w:val="1"/>
    </w:lvl>
  </w:abstractNum>
  <w:abstractNum w:abstractNumId="19">
    <w:nsid w:val="1D4ED43B"/>
    <w:multiLevelType w:val="hybridMultilevel"/>
    <w:lvl w:ilvl="0">
      <w:lvlJc w:val="left"/>
      <w:lvlText w:val="(%1)"/>
      <w:numFmt w:val="upperLetter"/>
      <w:start w:val="3"/>
    </w:lvl>
  </w:abstractNum>
  <w:abstractNum w:abstractNumId="20">
    <w:nsid w:val="725A06FB"/>
    <w:multiLevelType w:val="hybridMultilevel"/>
    <w:lvl w:ilvl="0">
      <w:lvlJc w:val="left"/>
      <w:lvlText w:val="%1"/>
      <w:numFmt w:val="lowerLetter"/>
      <w:start w:val="1"/>
    </w:lvl>
    <w:lvl w:ilvl="1">
      <w:lvlJc w:val="left"/>
      <w:lvlText w:val="(%2)"/>
      <w:numFmt w:val="lowerRoman"/>
      <w:start w:val="4"/>
    </w:lvl>
  </w:abstractNum>
  <w:abstractNum w:abstractNumId="21">
    <w:nsid w:val="2CD89A32"/>
    <w:multiLevelType w:val="hybridMultilevel"/>
    <w:lvl w:ilvl="0">
      <w:lvlJc w:val="left"/>
      <w:lvlText w:val="(%1)"/>
      <w:numFmt w:val="lowerLetter"/>
      <w:start w:val="2"/>
    </w:lvl>
    <w:lvl w:ilvl="1">
      <w:lvlJc w:val="left"/>
      <w:lvlText w:val="(%2)"/>
      <w:numFmt w:val="lowerRoman"/>
      <w:start w:val="1"/>
    </w:lvl>
  </w:abstractNum>
  <w:abstractNum w:abstractNumId="22">
    <w:nsid w:val="57E4CCAF"/>
    <w:multiLevelType w:val="hybridMultilevel"/>
    <w:lvl w:ilvl="0">
      <w:lvlJc w:val="left"/>
      <w:lvlText w:val="(%1)"/>
      <w:numFmt w:val="lowerLetter"/>
      <w:start w:val="3"/>
    </w:lvl>
    <w:lvl w:ilvl="1">
      <w:lvlJc w:val="left"/>
      <w:lvlText w:val="(%2)"/>
      <w:numFmt w:val="lowerRoman"/>
      <w:start w:val="1"/>
    </w:lvl>
  </w:abstractNum>
  <w:abstractNum w:abstractNumId="23">
    <w:nsid w:val="7A6D8D3C"/>
    <w:multiLevelType w:val="hybridMultilevel"/>
    <w:lvl w:ilvl="0">
      <w:lvlJc w:val="left"/>
      <w:lvlText w:val="(%1)"/>
      <w:numFmt w:val="lowerLetter"/>
      <w:start w:val="1"/>
    </w:lvl>
    <w:lvl w:ilvl="1">
      <w:lvlJc w:val="left"/>
      <w:lvlText w:val="(%2)"/>
      <w:numFmt w:val="lowerRoman"/>
      <w:start w:val="1"/>
    </w:lvl>
  </w:abstractNum>
  <w:abstractNum w:abstractNumId="24">
    <w:nsid w:val="4B588F54"/>
    <w:multiLevelType w:val="hybridMultilevel"/>
    <w:lvl w:ilvl="0">
      <w:lvlJc w:val="left"/>
      <w:lvlText w:val="(%1)"/>
      <w:numFmt w:val="lowerRoman"/>
      <w:start w:val="6"/>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lowerLetter"/>
      <w:start w:val="1"/>
    </w:lvl>
    <w:lvl w:ilvl="1">
      <w:lvlJc w:val="left"/>
      <w:lvlText w:val="(%2)"/>
      <w:numFmt w:val="lowerRoman"/>
      <w:start w:val="1"/>
    </w:lvl>
  </w:abstractNum>
  <w:abstractNum w:abstractNumId="30">
    <w:nsid w:val="684A481A"/>
    <w:multiLevelType w:val="hybridMultilevel"/>
    <w:lvl w:ilvl="0">
      <w:lvlJc w:val="left"/>
      <w:lvlText w:val="%1"/>
      <w:numFmt w:val="lowerLetter"/>
      <w:start w:val="1"/>
    </w:lvl>
    <w:lvl w:ilvl="1">
      <w:lvlJc w:val="left"/>
      <w:lvlText w:val="(%2)"/>
      <w:numFmt w:val="lowerLetter"/>
      <w:start w:val="35"/>
    </w:lvl>
  </w:abstractNum>
  <w:abstractNum w:abstractNumId="31">
    <w:nsid w:val="579478FE"/>
    <w:multiLevelType w:val="hybridMultilevel"/>
    <w:lvl w:ilvl="0">
      <w:lvlJc w:val="left"/>
      <w:lvlText w:val="(%1)"/>
      <w:numFmt w:val="lowerLetter"/>
      <w:start w:val="2"/>
    </w:lvl>
    <w:lvl w:ilvl="1">
      <w:lvlJc w:val="left"/>
      <w:lvlText w:val="(%2)"/>
      <w:numFmt w:val="lowerLetter"/>
      <w:start w:val="9"/>
    </w:lvl>
  </w:abstractNum>
  <w:abstractNum w:abstractNumId="32">
    <w:nsid w:val="749ABB43"/>
    <w:multiLevelType w:val="hybridMultilevel"/>
    <w:lvl w:ilvl="0">
      <w:lvlJc w:val="left"/>
      <w:lvlText w:val="(%1)"/>
      <w:numFmt w:val="lowerRoman"/>
      <w:start w:val="2"/>
    </w:lvl>
  </w:abstractNum>
  <w:abstractNum w:abstractNumId="33">
    <w:nsid w:val="3DC240FB"/>
    <w:multiLevelType w:val="hybridMultilevel"/>
    <w:lvl w:ilvl="0">
      <w:lvlJc w:val="left"/>
      <w:lvlText w:val="(%1)"/>
      <w:numFmt w:val="lowerLetter"/>
      <w:start w:val="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Letter"/>
      <w:start w:val="2"/>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2"/>
    </w:lvl>
  </w:abstractNum>
  <w:abstractNum w:abstractNumId="40">
    <w:nsid w:val="374A3FE6"/>
    <w:multiLevelType w:val="hybridMultilevel"/>
    <w:lvl w:ilvl="0">
      <w:lvlJc w:val="left"/>
      <w:lvlText w:val="(%1)"/>
      <w:numFmt w:val="lowerLetter"/>
      <w:start w:val="1"/>
    </w:lvl>
    <w:lvl w:ilvl="1">
      <w:lvlJc w:val="left"/>
      <w:lvlText w:val="(%2)"/>
      <w:numFmt w:val="lowerRoman"/>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Roman"/>
      <w:start w:val="1"/>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lvl w:ilvl="1">
      <w:lvlJc w:val="left"/>
      <w:lvlText w:val="(%2)"/>
      <w:numFmt w:val="lowerRoman"/>
      <w:start w:val="1"/>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lowerLetter"/>
      <w:start w:val="1"/>
    </w:lvl>
    <w:lvl w:ilvl="1">
      <w:lvlJc w:val="left"/>
      <w:lvlText w:val="(%2)"/>
      <w:numFmt w:val="lowerRoman"/>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2"/>
    </w:lvl>
  </w:abstractNum>
  <w:abstractNum w:abstractNumId="57">
    <w:nsid w:val="7E0C57B1"/>
    <w:multiLevelType w:val="hybridMultilevel"/>
    <w:lvl w:ilvl="0">
      <w:lvlJc w:val="left"/>
      <w:lvlText w:val="(%1)"/>
      <w:numFmt w:val="lowerLetter"/>
      <w:start w:val="3"/>
    </w:lvl>
    <w:lvl w:ilvl="1">
      <w:lvlJc w:val="left"/>
      <w:lvlText w:val="%2"/>
      <w:numFmt w:val="lowerRoman"/>
      <w:start w:val="1"/>
    </w:lvl>
  </w:abstractNum>
  <w:abstractNum w:abstractNumId="58">
    <w:nsid w:val="77AE35EB"/>
    <w:multiLevelType w:val="hybridMultilevel"/>
    <w:lvl w:ilvl="0">
      <w:lvlJc w:val="left"/>
      <w:lvlText w:val="(%1)"/>
      <w:numFmt w:val="lowerLetter"/>
      <w:start w:val="1"/>
    </w:lvl>
    <w:lvl w:ilvl="1">
      <w:lvlJc w:val="left"/>
      <w:lvlText w:val="(%2)"/>
      <w:numFmt w:val="lowerRoman"/>
      <w:start w:val="1"/>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1"/>
    </w:lvl>
    <w:lvl w:ilvl="1">
      <w:lvlJc w:val="left"/>
      <w:lvlText w:val="(%2)"/>
      <w:numFmt w:val="lowerRoman"/>
      <w:start w:val="1"/>
    </w:lvl>
  </w:abstractNum>
  <w:abstractNum w:abstractNumId="61">
    <w:nsid w:val="5FF87E05"/>
    <w:multiLevelType w:val="hybridMultilevel"/>
    <w:lvl w:ilvl="0">
      <w:lvlJc w:val="left"/>
      <w:lvlText w:val="(%1)"/>
      <w:numFmt w:val="lowerRoman"/>
      <w:start w:val="2"/>
    </w:lvl>
    <w:lvl w:ilvl="1">
      <w:lvlJc w:val="left"/>
      <w:lvlText w:val="(%2)"/>
      <w:numFmt w:val="upperLetter"/>
      <w:start w:val="1"/>
    </w:lvl>
  </w:abstractNum>
  <w:abstractNum w:abstractNumId="62">
    <w:nsid w:val="2F305DEF"/>
    <w:multiLevelType w:val="hybridMultilevel"/>
    <w:lvl w:ilvl="0">
      <w:lvlJc w:val="left"/>
      <w:lvlText w:val="(%1)"/>
      <w:numFmt w:val="lowerLetter"/>
      <w:start w:val="2"/>
    </w:lvl>
  </w:abstractNum>
  <w:abstractNum w:abstractNumId="63">
    <w:nsid w:val="25A70BF7"/>
    <w:multiLevelType w:val="hybridMultilevel"/>
    <w:lvl w:ilvl="0">
      <w:lvlJc w:val="left"/>
      <w:lvlText w:val="(%1)"/>
      <w:numFmt w:val="lowerLetter"/>
      <w:start w:val="3"/>
    </w:lvl>
  </w:abstractNum>
  <w:abstractNum w:abstractNumId="64">
    <w:nsid w:val="1DBABF00"/>
    <w:multiLevelType w:val="hybridMultilevel"/>
    <w:lvl w:ilvl="0">
      <w:lvlJc w:val="left"/>
      <w:lvlText w:val="(%1)"/>
      <w:numFmt w:val="lowerLetter"/>
      <w:start w:val="1"/>
    </w:lvl>
    <w:lvl w:ilvl="1">
      <w:lvlJc w:val="left"/>
      <w:lvlText w:val="(%2)"/>
      <w:numFmt w:val="lowerRoman"/>
      <w:start w:val="1"/>
    </w:lvl>
  </w:abstractNum>
  <w:abstractNum w:abstractNumId="65">
    <w:nsid w:val="4AD084E9"/>
    <w:multiLevelType w:val="hybridMultilevel"/>
    <w:lvl w:ilvl="0">
      <w:lvlJc w:val="left"/>
      <w:lvlText w:val="(%1)"/>
      <w:numFmt w:val="lowerRoman"/>
      <w:start w:val="4"/>
    </w:lvl>
    <w:lvl w:ilvl="1">
      <w:lvlJc w:val="left"/>
      <w:lvlText w:val="(%2)"/>
      <w:numFmt w:val="upperLetter"/>
      <w:start w:val="1"/>
    </w:lvl>
  </w:abstractNum>
  <w:abstractNum w:abstractNumId="66">
    <w:nsid w:val="1F48EA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2019-12-08T23:53:40Z</dcterms:created>
  <dcterms:modified xsi:type="dcterms:W3CDTF">2019-12-08T23:53:40Z</dcterms:modified>
</cp:coreProperties>
</file>