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4"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8-K/A</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22, 2014</w:t>
      </w:r>
    </w:p>
    <w:p>
      <w:pPr>
        <w:spacing w:after="0" w:line="236"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____________________</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0"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360" w:type="dxa"/>
            <w:vAlign w:val="bottom"/>
          </w:tcPr>
          <w:p>
            <w:pPr>
              <w:jc w:val="center"/>
              <w:ind w:right="890"/>
              <w:spacing w:after="0"/>
              <w:rPr>
                <w:sz w:val="20"/>
                <w:szCs w:val="20"/>
                <w:color w:val="auto"/>
              </w:rPr>
            </w:pPr>
            <w:r>
              <w:rPr>
                <w:rFonts w:ascii="Arial" w:cs="Arial" w:eastAsia="Arial" w:hAnsi="Arial"/>
                <w:sz w:val="18"/>
                <w:szCs w:val="18"/>
                <w:b w:val="1"/>
                <w:bCs w:val="1"/>
                <w:color w:val="auto"/>
                <w:w w:val="93"/>
              </w:rPr>
              <w:t>Delaware</w:t>
            </w:r>
          </w:p>
        </w:tc>
        <w:tc>
          <w:tcPr>
            <w:tcW w:w="3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1-36246</w:t>
            </w:r>
          </w:p>
        </w:tc>
        <w:tc>
          <w:tcPr>
            <w:tcW w:w="2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46-3831207</w:t>
            </w:r>
          </w:p>
        </w:tc>
      </w:tr>
      <w:tr>
        <w:trPr>
          <w:trHeight w:val="216"/>
        </w:trPr>
        <w:tc>
          <w:tcPr>
            <w:tcW w:w="3360" w:type="dxa"/>
            <w:vAlign w:val="bottom"/>
          </w:tcPr>
          <w:p>
            <w:pPr>
              <w:jc w:val="center"/>
              <w:ind w:right="890"/>
              <w:spacing w:after="0"/>
              <w:rPr>
                <w:sz w:val="20"/>
                <w:szCs w:val="20"/>
                <w:color w:val="auto"/>
              </w:rPr>
            </w:pPr>
            <w:r>
              <w:rPr>
                <w:rFonts w:ascii="Arial" w:cs="Arial" w:eastAsia="Arial" w:hAnsi="Arial"/>
                <w:sz w:val="18"/>
                <w:szCs w:val="18"/>
                <w:color w:val="auto"/>
                <w:w w:val="92"/>
              </w:rPr>
              <w:t>(State or other jurisdiction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w:t>
            </w:r>
          </w:p>
        </w:tc>
        <w:tc>
          <w:tcPr>
            <w:tcW w:w="2480" w:type="dxa"/>
            <w:vAlign w:val="bottom"/>
          </w:tcPr>
          <w:p>
            <w:pPr>
              <w:jc w:val="center"/>
              <w:ind w:left="1070"/>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910"/>
              <w:spacing w:after="0"/>
              <w:rPr>
                <w:sz w:val="20"/>
                <w:szCs w:val="20"/>
                <w:color w:val="auto"/>
              </w:rPr>
            </w:pPr>
            <w:r>
              <w:rPr>
                <w:rFonts w:ascii="Arial" w:cs="Arial" w:eastAsia="Arial" w:hAnsi="Arial"/>
                <w:sz w:val="18"/>
                <w:szCs w:val="18"/>
                <w:color w:val="auto"/>
                <w:w w:val="92"/>
              </w:rPr>
              <w:t>of incorporation or organization)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4"/>
              </w:rPr>
              <w:t>Number)</w:t>
            </w:r>
          </w:p>
        </w:tc>
        <w:tc>
          <w:tcPr>
            <w:tcW w:w="2480" w:type="dxa"/>
            <w:vAlign w:val="bottom"/>
          </w:tcPr>
          <w:p>
            <w:pPr>
              <w:jc w:val="center"/>
              <w:ind w:left="10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(Address and zip code of principal executive offices)</w:t>
      </w:r>
    </w:p>
    <w:p>
      <w:pPr>
        <w:spacing w:after="0" w:line="20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20" w:firstLine="441"/>
        <w:spacing w:after="0" w:line="286" w:lineRule="auto"/>
        <w:rPr>
          <w:sz w:val="20"/>
          <w:szCs w:val="20"/>
          <w:color w:val="auto"/>
        </w:rPr>
      </w:pPr>
      <w:r>
        <w:rPr>
          <w:rFonts w:ascii="Arial" w:cs="Arial" w:eastAsia="Arial" w:hAnsi="Arial"/>
          <w:sz w:val="17"/>
          <w:szCs w:val="17"/>
          <w:color w:val="auto"/>
        </w:rPr>
        <w:t>Civeo Corporation (“Company”) hereby amends its Form 8-K filed on October 27, 2014 as set forth in this Amendment No. 1 on Form 8-K/A to disclose the appointment of Messrs. Marc Weisman, Michael Ashner and Alexander Greene, each a recently appointed director, to the Audit Committee, Compensation Committee and Nominating &amp; Corporate Governance Committee of its board of directors (the “Board”), respectively.</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As previously disclosed on the Form 8-K filed by the Company on October 27, 2014, Messrs. Marc Weisman, Michael Ashner and Alexander Greene were appointed to the Board on October 22, 2014. At the time of such filing, the committee assignments of Messrs. Weisman, Ashner and Greene had not been determined. On November 5, 2014, the Board appointed (i) Mr. Weisman to the Board’s Audit Committee, (ii) Mr. Ashner to the Board’s Compensation Committee and (iii) Mr. Greene to the Board’s Nominating &amp;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613410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November 7, 2014</w:t>
      </w:r>
      <w:r>
        <w:rPr>
          <w:sz w:val="20"/>
          <w:szCs w:val="20"/>
          <w:color w:val="auto"/>
        </w:rPr>
        <w:tab/>
      </w: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Frank C. Steininger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-130175</wp:posOffset>
            </wp:positionV>
            <wp:extent cx="25126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Vice President, Chief Financial Officer and</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2019-12-08T08:45:28Z</dcterms:created>
  <dcterms:modified xsi:type="dcterms:W3CDTF">2019-12-08T08:45:28Z</dcterms:modified>
</cp:coreProperties>
</file>