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#17878Y207</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#17878Y207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1,154,652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1,154,652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1,154,652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8.420%</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#17878Y207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1,154,652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1,154,652</w:t>
      </w:r>
    </w:p>
    <w:p>
      <w:pPr>
        <w:spacing w:after="0"/>
        <w:rPr>
          <w:sz w:val="20"/>
          <w:szCs w:val="20"/>
          <w:color w:val="auto"/>
        </w:rPr>
      </w:pPr>
      <w:r>
        <w:rPr>
          <w:rFonts w:ascii="Courier New" w:cs="Courier New" w:eastAsia="Courier New" w:hAnsi="Courier New"/>
          <w:sz w:val="18"/>
          <w:szCs w:val="18"/>
          <w:color w:val="auto"/>
        </w:rPr>
        <w:t>Item 11: 8.420%</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Three Allen Center , 333 Clay St, Ste 4980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Houston, TX 77002</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17878Y207</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1,154,652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8.420%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1,154,652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CIVEO CORP.</w:t>
      </w:r>
    </w:p>
    <w:p>
      <w:pPr>
        <w:spacing w:after="0" w:line="2" w:lineRule="exact"/>
        <w:rPr>
          <w:sz w:val="20"/>
          <w:szCs w:val="20"/>
          <w:color w:val="auto"/>
        </w:rPr>
      </w:pPr>
    </w:p>
    <w:p>
      <w:pPr>
        <w:ind w:right="2119"/>
        <w:spacing w:after="0" w:line="273" w:lineRule="auto"/>
        <w:rPr>
          <w:sz w:val="20"/>
          <w:szCs w:val="20"/>
          <w:color w:val="auto"/>
        </w:rPr>
      </w:pPr>
      <w:r>
        <w:rPr>
          <w:rFonts w:ascii="Courier New" w:cs="Courier New" w:eastAsia="Courier New" w:hAnsi="Courier New"/>
          <w:sz w:val="18"/>
          <w:szCs w:val="18"/>
          <w:color w:val="auto"/>
        </w:rPr>
        <w:t>The interest of Fidelity Low-Priced Stock Fund, in the COMMON STOCK of CIVEO CORP, amounted to 775,355 shares or 5.654% of the total outstanding COMMON STOCK at December 30, 2022.</w:t>
      </w:r>
    </w:p>
    <w:p>
      <w:pPr>
        <w:spacing w:after="0" w:line="8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312" w:right="1440" w:bottom="0" w:gutter="0" w:footer="0" w:header="0"/>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344" w:lineRule="auto"/>
        <w:rPr>
          <w:sz w:val="20"/>
          <w:szCs w:val="20"/>
          <w:color w:val="auto"/>
        </w:rPr>
      </w:pPr>
      <w:r>
        <w:rPr>
          <w:rFonts w:ascii="Courier New" w:cs="Courier New" w:eastAsia="Courier New" w:hAnsi="Courier New"/>
          <w:sz w:val="16"/>
          <w:szCs w:val="16"/>
          <w:color w:val="auto"/>
        </w:rPr>
        <w:t>The undersigned persons, on February 9, 2023, agree and consent to the joint filing on their behalf of this Schedule 13G in connection with their beneficial ownership of the COMMON STOCK of CIVEO CORP at December 30,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2023-02-09T09:04:41Z</dcterms:created>
  <dcterms:modified xsi:type="dcterms:W3CDTF">2023-02-09T09:04:41Z</dcterms:modified>
</cp:coreProperties>
</file>