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NAVARRE RICHARD A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333 CLAY STREET, SUITE 4980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Civeo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CVEO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06/30/2021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06/30/2021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527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35,942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Common share portion of annual retainer granted quarterly under the 2014 Equity Participation Plan of Civeo Corporation for service as Chairman of the Board of Directors.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Bradley Dodson,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07/01/2021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290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0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13886" TargetMode="External"/><Relationship Id="rId13" Type="http://schemas.openxmlformats.org/officeDocument/2006/relationships/hyperlink" Target="http://www.sec.gov/cgi-bin/browse-edgar?action=getcompany&amp;CIK=00015905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2021-07-01T13:04:23Z</dcterms:created>
  <dcterms:modified xsi:type="dcterms:W3CDTF">2021-07-01T13:04:23Z</dcterms:modified>
</cp:coreProperties>
</file>