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892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892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9657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175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1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380" w:hanging="3821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00" w:space="720"/>
            <w:col w:w="336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214,649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160,104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2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39.6</w:t>
            </w: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10/30/2022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3,617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04/02/2020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8,465.08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5,425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9657 45 AVENUE NW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0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Torgerson Tammy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0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-5371465</wp:posOffset>
            </wp:positionV>
            <wp:extent cx="29210" cy="2204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Preferred Shares mandatorily convert on April 2,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Class A Series 1 Preferred Stock is convertible into approximately 279 shares of the Issuer's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Lance Torgerson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11/01/2022</w:t>
            </w:r>
          </w:p>
        </w:tc>
      </w:tr>
      <w:tr>
        <w:trPr>
          <w:trHeight w:val="240"/>
        </w:trPr>
        <w:tc>
          <w:tcPr>
            <w:tcW w:w="1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Tammy Torgerson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11/01/2022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2459" w:firstLine="3"/>
        <w:spacing w:after="0" w:line="339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4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2022-11-01T14:39:35Z</dcterms:created>
  <dcterms:modified xsi:type="dcterms:W3CDTF">2022-11-01T14:39:35Z</dcterms:modified>
</cp:coreProperties>
</file>