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537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378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ind w:right="11"/>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2"/>
          </w:tcPr>
          <w:p>
            <w:pPr>
              <w:jc w:val="center"/>
              <w:ind w:left="688"/>
              <w:spacing w:after="0"/>
              <w:rPr>
                <w:sz w:val="20"/>
                <w:szCs w:val="20"/>
                <w:color w:val="auto"/>
              </w:rPr>
            </w:pPr>
            <w:r>
              <w:rPr>
                <w:rFonts w:ascii="Arial" w:cs="Arial" w:eastAsia="Arial" w:hAnsi="Arial"/>
                <w:sz w:val="17"/>
                <w:szCs w:val="17"/>
                <w:color w:val="0000FF"/>
                <w:w w:val="93"/>
              </w:rPr>
              <w:t>02/21/2018</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center"/>
              <w:ind w:right="256"/>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111"/>
              <w:spacing w:after="0"/>
              <w:rPr>
                <w:sz w:val="20"/>
                <w:szCs w:val="20"/>
                <w:color w:val="auto"/>
              </w:rPr>
            </w:pPr>
            <w:r>
              <w:rPr>
                <w:rFonts w:ascii="Arial" w:cs="Arial" w:eastAsia="Arial" w:hAnsi="Arial"/>
                <w:sz w:val="17"/>
                <w:szCs w:val="17"/>
                <w:color w:val="0000FF"/>
                <w:w w:val="89"/>
              </w:rPr>
              <w:t>5,238</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72"/>
              <w:spacing w:after="0"/>
              <w:rPr>
                <w:sz w:val="20"/>
                <w:szCs w:val="20"/>
                <w:color w:val="auto"/>
              </w:rPr>
            </w:pPr>
            <w:r>
              <w:rPr>
                <w:rFonts w:ascii="Arial" w:cs="Arial" w:eastAsia="Arial" w:hAnsi="Arial"/>
                <w:sz w:val="11"/>
                <w:szCs w:val="11"/>
                <w:color w:val="008000"/>
                <w:w w:val="88"/>
              </w:rPr>
              <w:t>(1)</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5,238</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2"/>
          </w:tcPr>
          <w:p>
            <w:pPr>
              <w:jc w:val="center"/>
              <w:ind w:left="688"/>
              <w:spacing w:after="0"/>
              <w:rPr>
                <w:sz w:val="20"/>
                <w:szCs w:val="20"/>
                <w:color w:val="auto"/>
              </w:rPr>
            </w:pPr>
            <w:r>
              <w:rPr>
                <w:rFonts w:ascii="Arial" w:cs="Arial" w:eastAsia="Arial" w:hAnsi="Arial"/>
                <w:sz w:val="17"/>
                <w:szCs w:val="17"/>
                <w:color w:val="0000FF"/>
                <w:w w:val="93"/>
              </w:rPr>
              <w:t>02/21/2018</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center"/>
              <w:ind w:right="256"/>
              <w:spacing w:after="0"/>
              <w:rPr>
                <w:sz w:val="20"/>
                <w:szCs w:val="20"/>
                <w:color w:val="auto"/>
              </w:rPr>
            </w:pPr>
            <w:r>
              <w:rPr>
                <w:rFonts w:ascii="Arial" w:cs="Arial" w:eastAsia="Arial" w:hAnsi="Arial"/>
                <w:sz w:val="13"/>
                <w:szCs w:val="13"/>
                <w:color w:val="0000FF"/>
                <w:w w:val="84"/>
              </w:rPr>
              <w:t>D</w:t>
            </w:r>
          </w:p>
        </w:tc>
        <w:tc>
          <w:tcPr>
            <w:tcW w:w="720" w:type="dxa"/>
            <w:vAlign w:val="bottom"/>
          </w:tcPr>
          <w:p>
            <w:pPr>
              <w:jc w:val="center"/>
              <w:ind w:left="111"/>
              <w:spacing w:after="0"/>
              <w:rPr>
                <w:sz w:val="20"/>
                <w:szCs w:val="20"/>
                <w:color w:val="auto"/>
              </w:rPr>
            </w:pPr>
            <w:r>
              <w:rPr>
                <w:rFonts w:ascii="Arial" w:cs="Arial" w:eastAsia="Arial" w:hAnsi="Arial"/>
                <w:sz w:val="17"/>
                <w:szCs w:val="17"/>
                <w:color w:val="0000FF"/>
                <w:w w:val="89"/>
              </w:rPr>
              <w:t>5,238</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ind w:left="7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3.29</w:t>
            </w:r>
          </w:p>
        </w:tc>
        <w:tc>
          <w:tcPr>
            <w:tcW w:w="60" w:type="dxa"/>
            <w:vAlign w:val="bottom"/>
          </w:tcPr>
          <w:p>
            <w:pPr>
              <w:spacing w:after="0"/>
              <w:rPr>
                <w:sz w:val="22"/>
                <w:szCs w:val="22"/>
                <w:color w:val="auto"/>
              </w:rPr>
            </w:pPr>
          </w:p>
        </w:tc>
        <w:tc>
          <w:tcPr>
            <w:tcW w:w="720" w:type="dxa"/>
            <w:vAlign w:val="bottom"/>
            <w:gridSpan w:val="2"/>
          </w:tcPr>
          <w:p>
            <w:pPr>
              <w:jc w:val="center"/>
              <w:ind w:left="530"/>
              <w:spacing w:after="0"/>
              <w:rPr>
                <w:sz w:val="20"/>
                <w:szCs w:val="20"/>
                <w:color w:val="auto"/>
              </w:rPr>
            </w:pPr>
            <w:r>
              <w:rPr>
                <w:rFonts w:ascii="Arial" w:cs="Arial" w:eastAsia="Arial" w:hAnsi="Arial"/>
                <w:sz w:val="17"/>
                <w:szCs w:val="17"/>
                <w:color w:val="0000FF"/>
                <w:w w:val="84"/>
              </w:rPr>
              <w:t>0</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2"/>
          </w:tcPr>
          <w:p>
            <w:pPr>
              <w:jc w:val="center"/>
              <w:ind w:left="688"/>
              <w:spacing w:after="0"/>
              <w:rPr>
                <w:sz w:val="20"/>
                <w:szCs w:val="20"/>
                <w:color w:val="auto"/>
              </w:rPr>
            </w:pPr>
            <w:r>
              <w:rPr>
                <w:rFonts w:ascii="Arial" w:cs="Arial" w:eastAsia="Arial" w:hAnsi="Arial"/>
                <w:sz w:val="17"/>
                <w:szCs w:val="17"/>
                <w:color w:val="0000FF"/>
                <w:w w:val="93"/>
              </w:rPr>
              <w:t>02/21/2018</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center"/>
              <w:ind w:right="256"/>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131"/>
              <w:spacing w:after="0"/>
              <w:rPr>
                <w:sz w:val="20"/>
                <w:szCs w:val="20"/>
                <w:color w:val="auto"/>
              </w:rPr>
            </w:pPr>
            <w:r>
              <w:rPr>
                <w:rFonts w:ascii="Arial" w:cs="Arial" w:eastAsia="Arial" w:hAnsi="Arial"/>
                <w:sz w:val="17"/>
                <w:szCs w:val="17"/>
                <w:color w:val="0000FF"/>
                <w:w w:val="92"/>
              </w:rPr>
              <w:t>15,713</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72"/>
              <w:spacing w:after="0"/>
              <w:rPr>
                <w:sz w:val="20"/>
                <w:szCs w:val="20"/>
                <w:color w:val="auto"/>
              </w:rPr>
            </w:pPr>
            <w:r>
              <w:rPr>
                <w:rFonts w:ascii="Arial" w:cs="Arial" w:eastAsia="Arial" w:hAnsi="Arial"/>
                <w:sz w:val="11"/>
                <w:szCs w:val="11"/>
                <w:color w:val="008000"/>
                <w:w w:val="88"/>
              </w:rPr>
              <w:t>(2)</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15,713</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2"/>
          </w:tcPr>
          <w:p>
            <w:pPr>
              <w:jc w:val="center"/>
              <w:ind w:left="688"/>
              <w:spacing w:after="0"/>
              <w:rPr>
                <w:sz w:val="20"/>
                <w:szCs w:val="20"/>
                <w:color w:val="auto"/>
              </w:rPr>
            </w:pPr>
            <w:r>
              <w:rPr>
                <w:rFonts w:ascii="Arial" w:cs="Arial" w:eastAsia="Arial" w:hAnsi="Arial"/>
                <w:sz w:val="17"/>
                <w:szCs w:val="17"/>
                <w:color w:val="0000FF"/>
                <w:w w:val="93"/>
              </w:rPr>
              <w:t>02/21/2018</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center"/>
              <w:ind w:right="256"/>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111"/>
              <w:spacing w:after="0"/>
              <w:rPr>
                <w:sz w:val="20"/>
                <w:szCs w:val="20"/>
                <w:color w:val="auto"/>
              </w:rPr>
            </w:pPr>
            <w:r>
              <w:rPr>
                <w:rFonts w:ascii="Arial" w:cs="Arial" w:eastAsia="Arial" w:hAnsi="Arial"/>
                <w:sz w:val="17"/>
                <w:szCs w:val="17"/>
                <w:color w:val="0000FF"/>
                <w:w w:val="89"/>
              </w:rPr>
              <w:t>7,542</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ind w:left="7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3.29</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8,171</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31"/>
              <w:spacing w:after="0" w:line="133"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58"/>
              <w:spacing w:after="0"/>
              <w:rPr>
                <w:sz w:val="20"/>
                <w:szCs w:val="20"/>
                <w:color w:val="auto"/>
              </w:rPr>
            </w:pPr>
            <w:r>
              <w:rPr>
                <w:rFonts w:ascii="Arial" w:cs="Arial" w:eastAsia="Arial" w:hAnsi="Arial"/>
                <w:sz w:val="13"/>
                <w:szCs w:val="13"/>
                <w:color w:val="0000FF"/>
              </w:rPr>
              <w:t>02/21/2018</w:t>
            </w:r>
          </w:p>
        </w:tc>
        <w:tc>
          <w:tcPr>
            <w:tcW w:w="1140" w:type="dxa"/>
            <w:vAlign w:val="bottom"/>
          </w:tcPr>
          <w:p>
            <w:pPr>
              <w:spacing w:after="0"/>
              <w:rPr>
                <w:sz w:val="16"/>
                <w:szCs w:val="16"/>
                <w:color w:val="auto"/>
              </w:rPr>
            </w:pPr>
          </w:p>
        </w:tc>
        <w:tc>
          <w:tcPr>
            <w:tcW w:w="780" w:type="dxa"/>
            <w:vAlign w:val="bottom"/>
            <w:vMerge w:val="restart"/>
          </w:tcPr>
          <w:p>
            <w:pPr>
              <w:jc w:val="center"/>
              <w:ind w:right="278"/>
              <w:spacing w:after="0"/>
              <w:rPr>
                <w:sz w:val="20"/>
                <w:szCs w:val="20"/>
                <w:color w:val="auto"/>
              </w:rPr>
            </w:pPr>
            <w:r>
              <w:rPr>
                <w:rFonts w:ascii="Arial" w:cs="Arial" w:eastAsia="Arial" w:hAnsi="Arial"/>
                <w:sz w:val="13"/>
                <w:szCs w:val="13"/>
                <w:color w:val="0000FF"/>
              </w:rPr>
              <w:t>M</w:t>
            </w:r>
          </w:p>
        </w:tc>
        <w:tc>
          <w:tcPr>
            <w:tcW w:w="1040" w:type="dxa"/>
            <w:vAlign w:val="bottom"/>
            <w:vMerge w:val="restart"/>
          </w:tcPr>
          <w:p>
            <w:pPr>
              <w:jc w:val="center"/>
              <w:ind w:right="59"/>
              <w:spacing w:after="0"/>
              <w:rPr>
                <w:sz w:val="20"/>
                <w:szCs w:val="20"/>
                <w:color w:val="auto"/>
              </w:rPr>
            </w:pPr>
            <w:r>
              <w:rPr>
                <w:rFonts w:ascii="Arial" w:cs="Arial" w:eastAsia="Arial" w:hAnsi="Arial"/>
                <w:sz w:val="13"/>
                <w:szCs w:val="13"/>
                <w:color w:val="0000FF"/>
              </w:rPr>
              <w:t>5,238</w:t>
            </w:r>
            <w:r>
              <w:rPr>
                <w:rFonts w:ascii="Arial" w:cs="Arial" w:eastAsia="Arial" w:hAnsi="Arial"/>
                <w:sz w:val="22"/>
                <w:szCs w:val="22"/>
                <w:color w:val="008000"/>
                <w:vertAlign w:val="superscript"/>
              </w:rPr>
              <w:t>(1)</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ind w:right="11"/>
              <w:spacing w:after="0"/>
              <w:rPr>
                <w:sz w:val="20"/>
                <w:szCs w:val="20"/>
                <w:color w:val="auto"/>
              </w:rPr>
            </w:pPr>
            <w:r>
              <w:rPr>
                <w:rFonts w:ascii="Arial" w:cs="Arial" w:eastAsia="Arial" w:hAnsi="Arial"/>
                <w:sz w:val="11"/>
                <w:szCs w:val="11"/>
                <w:color w:val="008000"/>
                <w:w w:val="88"/>
              </w:rPr>
              <w:t>(1)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32"/>
              <w:spacing w:after="0"/>
              <w:rPr>
                <w:sz w:val="20"/>
                <w:szCs w:val="20"/>
                <w:color w:val="auto"/>
              </w:rPr>
            </w:pPr>
            <w:r>
              <w:rPr>
                <w:rFonts w:ascii="Arial" w:cs="Arial" w:eastAsia="Arial" w:hAnsi="Arial"/>
                <w:sz w:val="17"/>
                <w:szCs w:val="17"/>
                <w:color w:val="0000FF"/>
                <w:w w:val="98"/>
              </w:rPr>
              <w:t>5,238</w:t>
            </w:r>
          </w:p>
        </w:tc>
        <w:tc>
          <w:tcPr>
            <w:tcW w:w="6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268,359</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ind w:left="36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58"/>
              <w:spacing w:after="0"/>
              <w:rPr>
                <w:sz w:val="20"/>
                <w:szCs w:val="20"/>
                <w:color w:val="auto"/>
              </w:rPr>
            </w:pPr>
            <w:r>
              <w:rPr>
                <w:rFonts w:ascii="Arial" w:cs="Arial" w:eastAsia="Arial" w:hAnsi="Arial"/>
                <w:sz w:val="13"/>
                <w:szCs w:val="13"/>
                <w:color w:val="0000FF"/>
              </w:rPr>
              <w:t>02/21/2018</w:t>
            </w:r>
          </w:p>
        </w:tc>
        <w:tc>
          <w:tcPr>
            <w:tcW w:w="1140" w:type="dxa"/>
            <w:vAlign w:val="bottom"/>
          </w:tcPr>
          <w:p>
            <w:pPr>
              <w:spacing w:after="0"/>
              <w:rPr>
                <w:sz w:val="21"/>
                <w:szCs w:val="21"/>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1040" w:type="dxa"/>
            <w:vAlign w:val="bottom"/>
          </w:tcPr>
          <w:p>
            <w:pPr>
              <w:jc w:val="center"/>
              <w:ind w:right="39"/>
              <w:spacing w:after="0"/>
              <w:rPr>
                <w:sz w:val="20"/>
                <w:szCs w:val="20"/>
                <w:color w:val="auto"/>
              </w:rPr>
            </w:pPr>
            <w:r>
              <w:rPr>
                <w:rFonts w:ascii="Arial" w:cs="Arial" w:eastAsia="Arial" w:hAnsi="Arial"/>
                <w:sz w:val="13"/>
                <w:szCs w:val="13"/>
                <w:color w:val="0000FF"/>
              </w:rPr>
              <w:t>15,713</w:t>
            </w:r>
            <w:r>
              <w:rPr>
                <w:rFonts w:ascii="Arial" w:cs="Arial" w:eastAsia="Arial" w:hAnsi="Arial"/>
                <w:sz w:val="22"/>
                <w:szCs w:val="22"/>
                <w:color w:val="008000"/>
                <w:vertAlign w:val="superscript"/>
              </w:rPr>
              <w:t>(2)</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20" w:type="dxa"/>
            <w:vAlign w:val="bottom"/>
          </w:tcPr>
          <w:p>
            <w:pPr>
              <w:jc w:val="center"/>
              <w:ind w:right="11"/>
              <w:spacing w:after="0"/>
              <w:rPr>
                <w:sz w:val="20"/>
                <w:szCs w:val="20"/>
                <w:color w:val="auto"/>
              </w:rPr>
            </w:pPr>
            <w:r>
              <w:rPr>
                <w:rFonts w:ascii="Arial" w:cs="Arial" w:eastAsia="Arial" w:hAnsi="Arial"/>
                <w:sz w:val="11"/>
                <w:szCs w:val="11"/>
                <w:color w:val="008000"/>
                <w:w w:val="88"/>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spacing w:after="0"/>
              <w:rPr>
                <w:sz w:val="20"/>
                <w:szCs w:val="20"/>
                <w:color w:val="auto"/>
              </w:rPr>
            </w:pPr>
            <w:r>
              <w:rPr>
                <w:rFonts w:ascii="Arial" w:cs="Arial" w:eastAsia="Arial" w:hAnsi="Arial"/>
                <w:sz w:val="17"/>
                <w:szCs w:val="17"/>
                <w:color w:val="0000FF"/>
                <w:w w:val="88"/>
              </w:rPr>
              <w:t>15,713</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rPr>
                <w:sz w:val="20"/>
                <w:szCs w:val="20"/>
                <w:color w:val="auto"/>
              </w:rPr>
            </w:pPr>
            <w:r>
              <w:rPr>
                <w:rFonts w:ascii="Arial" w:cs="Arial" w:eastAsia="Arial" w:hAnsi="Arial"/>
                <w:sz w:val="13"/>
                <w:szCs w:val="13"/>
                <w:color w:val="0000FF"/>
              </w:rPr>
              <w:t>252,646</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 Unit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6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Corporation common share and is payable in cash. The phantom shares vest at various times based on the grant date. 5,238 shares vested on February 21, 2018.</w:t>
      </w:r>
    </w:p>
    <w:p>
      <w:pPr>
        <w:spacing w:after="0" w:line="16" w:lineRule="exact"/>
        <w:rPr>
          <w:rFonts w:ascii="Arial" w:cs="Arial" w:eastAsia="Arial" w:hAnsi="Arial"/>
          <w:sz w:val="13"/>
          <w:szCs w:val="13"/>
          <w:color w:val="008000"/>
        </w:rPr>
      </w:pPr>
    </w:p>
    <w:p>
      <w:pPr>
        <w:ind w:left="40" w:right="3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share unit is the economic equivalent of one Civeo Corporation common share and is payable in shares. The restricted share units vest at various times based on grant date. 15,713 units vested February 21, 2018.</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Corporate Affairs</w:t>
      </w:r>
    </w:p>
    <w:p>
      <w:pPr>
        <w:ind w:left="6860"/>
        <w:spacing w:after="0" w:line="185" w:lineRule="auto"/>
        <w:rPr>
          <w:sz w:val="20"/>
          <w:szCs w:val="20"/>
          <w:color w:val="auto"/>
        </w:rPr>
      </w:pPr>
      <w:r>
        <w:rPr>
          <w:rFonts w:ascii="Arial" w:cs="Arial" w:eastAsia="Arial" w:hAnsi="Arial"/>
          <w:sz w:val="17"/>
          <w:szCs w:val="17"/>
          <w:color w:val="0000FF"/>
        </w:rPr>
        <w:t xml:space="preserve">/s/ Allan Schoening, by Bradley </w:t>
      </w:r>
      <w:r>
        <w:rPr>
          <w:rFonts w:ascii="Arial" w:cs="Arial" w:eastAsia="Arial" w:hAnsi="Arial"/>
          <w:sz w:val="34"/>
          <w:szCs w:val="34"/>
          <w:color w:val="0000FF"/>
          <w:vertAlign w:val="subscript"/>
        </w:rPr>
        <w:t>02/22/2018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402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1205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523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2019-12-08T07:57:03Z</dcterms:created>
  <dcterms:modified xsi:type="dcterms:W3CDTF">2019-12-08T07:57:03Z</dcterms:modified>
</cp:coreProperties>
</file>