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Washington, D.C. 20549</w:t>
      </w:r>
    </w:p>
    <w:p>
      <w:pPr>
        <w:spacing w:after="0" w:line="211"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8-K</w:t>
      </w:r>
    </w:p>
    <w:p>
      <w:pPr>
        <w:spacing w:after="0" w:line="249"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CURRENT REPORT</w:t>
      </w:r>
    </w:p>
    <w:p>
      <w:pPr>
        <w:spacing w:after="0" w:line="225"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Section 13 or 15(d)</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07" w:lineRule="exact"/>
        <w:rPr>
          <w:sz w:val="24"/>
          <w:szCs w:val="24"/>
          <w:color w:val="auto"/>
        </w:rPr>
      </w:pPr>
    </w:p>
    <w:p>
      <w:pPr>
        <w:jc w:val="center"/>
        <w:ind w:right="-119"/>
        <w:spacing w:after="0"/>
        <w:rPr>
          <w:sz w:val="20"/>
          <w:szCs w:val="20"/>
          <w:color w:val="auto"/>
        </w:rPr>
      </w:pPr>
      <w:r>
        <w:rPr>
          <w:rFonts w:ascii="Arial" w:cs="Arial" w:eastAsia="Arial" w:hAnsi="Arial"/>
          <w:sz w:val="16"/>
          <w:szCs w:val="16"/>
          <w:b w:val="1"/>
          <w:bCs w:val="1"/>
          <w:color w:val="auto"/>
        </w:rPr>
        <w:t>Date of Report (date of earliest event reported): October 27, 2016</w:t>
      </w:r>
    </w:p>
    <w:p>
      <w:pPr>
        <w:spacing w:after="0" w:line="250"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CIVEO CORPORATION</w:t>
      </w:r>
    </w:p>
    <w:p>
      <w:pPr>
        <w:spacing w:after="0" w:line="64"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300"/>
          </w:cols>
          <w:pgMar w:left="240" w:top="243" w:right="359" w:bottom="1440" w:gutter="0" w:footer="0" w:header="0"/>
        </w:sectPr>
      </w:pPr>
    </w:p>
    <w:p>
      <w:pPr>
        <w:spacing w:after="0" w:line="205" w:lineRule="exact"/>
        <w:rPr>
          <w:sz w:val="24"/>
          <w:szCs w:val="24"/>
          <w:color w:val="auto"/>
        </w:rPr>
      </w:pPr>
    </w:p>
    <w:p>
      <w:pPr>
        <w:ind w:left="780"/>
        <w:spacing w:after="0"/>
        <w:rPr>
          <w:sz w:val="20"/>
          <w:szCs w:val="20"/>
          <w:color w:val="auto"/>
        </w:rPr>
      </w:pPr>
      <w:r>
        <w:rPr>
          <w:rFonts w:ascii="Arial" w:cs="Arial" w:eastAsia="Arial" w:hAnsi="Arial"/>
          <w:sz w:val="16"/>
          <w:szCs w:val="16"/>
          <w:b w:val="1"/>
          <w:bCs w:val="1"/>
          <w:color w:val="auto"/>
        </w:rPr>
        <w:t>British Columbia, Canada</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1-36246</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98-1253716</w:t>
      </w:r>
    </w:p>
    <w:p>
      <w:pPr>
        <w:spacing w:after="0" w:line="200" w:lineRule="exact"/>
        <w:rPr>
          <w:sz w:val="24"/>
          <w:szCs w:val="24"/>
          <w:color w:val="auto"/>
        </w:rPr>
      </w:pPr>
    </w:p>
    <w:p>
      <w:pPr>
        <w:sectPr>
          <w:pgSz w:w="11900" w:h="16838" w:orient="portrait"/>
          <w:cols w:equalWidth="0" w:num="3">
            <w:col w:w="4680" w:space="720"/>
            <w:col w:w="3080" w:space="720"/>
            <w:col w:w="2100"/>
          </w:cols>
          <w:pgMar w:left="240" w:top="243" w:right="359" w:bottom="1440" w:gutter="0" w:footer="0" w:header="0"/>
          <w:type w:val="continuous"/>
        </w:sectPr>
      </w:pPr>
    </w:p>
    <w:p>
      <w:pPr>
        <w:spacing w:after="0" w:line="52" w:lineRule="exact"/>
        <w:rPr>
          <w:sz w:val="24"/>
          <w:szCs w:val="24"/>
          <w:color w:val="auto"/>
        </w:rPr>
      </w:pPr>
    </w:p>
    <w:p>
      <w:pPr>
        <w:ind w:left="720"/>
        <w:spacing w:after="0"/>
        <w:rPr>
          <w:sz w:val="20"/>
          <w:szCs w:val="20"/>
          <w:color w:val="auto"/>
        </w:rPr>
      </w:pPr>
      <w:r>
        <w:rPr>
          <w:rFonts w:ascii="Arial" w:cs="Arial" w:eastAsia="Arial" w:hAnsi="Arial"/>
          <w:sz w:val="16"/>
          <w:szCs w:val="16"/>
          <w:color w:val="auto"/>
        </w:rPr>
        <w:t>(State or Other Jurisdiction of</w:t>
      </w:r>
    </w:p>
    <w:p>
      <w:pPr>
        <w:spacing w:after="0" w:line="46" w:lineRule="exact"/>
        <w:rPr>
          <w:sz w:val="24"/>
          <w:szCs w:val="24"/>
          <w:color w:val="auto"/>
        </w:rPr>
      </w:pPr>
    </w:p>
    <w:p>
      <w:pPr>
        <w:ind w:left="680"/>
        <w:spacing w:after="0"/>
        <w:rPr>
          <w:sz w:val="20"/>
          <w:szCs w:val="20"/>
          <w:color w:val="auto"/>
        </w:rPr>
      </w:pPr>
      <w:r>
        <w:rPr>
          <w:rFonts w:ascii="Arial" w:cs="Arial" w:eastAsia="Arial" w:hAnsi="Arial"/>
          <w:sz w:val="16"/>
          <w:szCs w:val="16"/>
          <w:color w:val="auto"/>
        </w:rPr>
        <w:t>Incorporation or Organization)</w:t>
      </w:r>
    </w:p>
    <w:p>
      <w:pPr>
        <w:spacing w:after="0" w:line="20" w:lineRule="exact"/>
        <w:rPr>
          <w:sz w:val="24"/>
          <w:szCs w:val="24"/>
          <w:color w:val="auto"/>
        </w:rPr>
      </w:pPr>
      <w:r>
        <w:rPr>
          <w:sz w:val="24"/>
          <w:szCs w:val="24"/>
          <w:color w:val="auto"/>
        </w:rPr>
        <w:br w:type="column"/>
      </w:r>
    </w:p>
    <w:p>
      <w:pPr>
        <w:spacing w:after="0" w:line="32" w:lineRule="exact"/>
        <w:rPr>
          <w:sz w:val="24"/>
          <w:szCs w:val="24"/>
          <w:color w:val="auto"/>
        </w:rPr>
      </w:pPr>
    </w:p>
    <w:p>
      <w:pPr>
        <w:jc w:val="center"/>
        <w:ind w:right="1240"/>
        <w:spacing w:after="0"/>
        <w:rPr>
          <w:sz w:val="20"/>
          <w:szCs w:val="20"/>
          <w:color w:val="auto"/>
        </w:rPr>
      </w:pPr>
      <w:r>
        <w:rPr>
          <w:rFonts w:ascii="Arial" w:cs="Arial" w:eastAsia="Arial" w:hAnsi="Arial"/>
          <w:sz w:val="16"/>
          <w:szCs w:val="16"/>
          <w:color w:val="auto"/>
        </w:rPr>
        <w:t>(Commission File</w:t>
      </w:r>
    </w:p>
    <w:p>
      <w:pPr>
        <w:spacing w:after="0" w:line="46" w:lineRule="exact"/>
        <w:rPr>
          <w:sz w:val="24"/>
          <w:szCs w:val="24"/>
          <w:color w:val="auto"/>
        </w:rPr>
      </w:pPr>
    </w:p>
    <w:p>
      <w:pPr>
        <w:jc w:val="center"/>
        <w:ind w:right="1240"/>
        <w:spacing w:after="0"/>
        <w:rPr>
          <w:sz w:val="20"/>
          <w:szCs w:val="20"/>
          <w:color w:val="auto"/>
        </w:rPr>
      </w:pPr>
      <w:r>
        <w:rPr>
          <w:rFonts w:ascii="Arial" w:cs="Arial" w:eastAsia="Arial" w:hAnsi="Arial"/>
          <w:sz w:val="18"/>
          <w:szCs w:val="18"/>
          <w:color w:val="auto"/>
        </w:rPr>
        <w:t>Number)</w:t>
      </w:r>
    </w:p>
    <w:p>
      <w:pPr>
        <w:spacing w:after="0" w:line="20" w:lineRule="exact"/>
        <w:rPr>
          <w:sz w:val="24"/>
          <w:szCs w:val="24"/>
          <w:color w:val="auto"/>
        </w:rPr>
      </w:pPr>
      <w:r>
        <w:rPr>
          <w:sz w:val="24"/>
          <w:szCs w:val="24"/>
          <w:color w:val="auto"/>
        </w:rPr>
        <w:br w:type="column"/>
      </w:r>
    </w:p>
    <w:p>
      <w:pPr>
        <w:spacing w:after="0" w:line="32" w:lineRule="exact"/>
        <w:rPr>
          <w:sz w:val="24"/>
          <w:szCs w:val="24"/>
          <w:color w:val="auto"/>
        </w:rPr>
      </w:pPr>
    </w:p>
    <w:p>
      <w:pPr>
        <w:spacing w:after="0"/>
        <w:rPr>
          <w:sz w:val="20"/>
          <w:szCs w:val="20"/>
          <w:color w:val="auto"/>
        </w:rPr>
      </w:pPr>
      <w:r>
        <w:rPr>
          <w:rFonts w:ascii="Arial" w:cs="Arial" w:eastAsia="Arial" w:hAnsi="Arial"/>
          <w:sz w:val="17"/>
          <w:szCs w:val="17"/>
          <w:color w:val="auto"/>
        </w:rPr>
        <w:t>(I.R.S. Employer Identification No.)</w:t>
      </w:r>
    </w:p>
    <w:p>
      <w:pPr>
        <w:spacing w:after="0" w:line="441" w:lineRule="exact"/>
        <w:rPr>
          <w:sz w:val="24"/>
          <w:szCs w:val="24"/>
          <w:color w:val="auto"/>
        </w:rPr>
      </w:pPr>
    </w:p>
    <w:p>
      <w:pPr>
        <w:sectPr>
          <w:pgSz w:w="11900" w:h="16838" w:orient="portrait"/>
          <w:cols w:equalWidth="0" w:num="3">
            <w:col w:w="4360" w:space="720"/>
            <w:col w:w="2520" w:space="720"/>
            <w:col w:w="2980"/>
          </w:cols>
          <w:pgMar w:left="240" w:top="243" w:right="359" w:bottom="1440" w:gutter="0" w:footer="0" w:header="0"/>
          <w:type w:val="continuous"/>
        </w:sectPr>
      </w:pPr>
    </w:p>
    <w:p>
      <w:pPr>
        <w:spacing w:after="0" w:line="7" w:lineRule="exact"/>
        <w:rPr>
          <w:sz w:val="24"/>
          <w:szCs w:val="24"/>
          <w:color w:val="auto"/>
        </w:rPr>
      </w:pPr>
    </w:p>
    <w:p>
      <w:pPr>
        <w:jc w:val="center"/>
        <w:ind w:right="2320"/>
        <w:spacing w:after="0"/>
        <w:rPr>
          <w:sz w:val="20"/>
          <w:szCs w:val="20"/>
          <w:color w:val="auto"/>
        </w:rPr>
      </w:pPr>
      <w:r>
        <w:rPr>
          <w:rFonts w:ascii="Arial" w:cs="Arial" w:eastAsia="Arial" w:hAnsi="Arial"/>
          <w:sz w:val="18"/>
          <w:szCs w:val="18"/>
          <w:b w:val="1"/>
          <w:bCs w:val="1"/>
          <w:color w:val="auto"/>
        </w:rPr>
        <w:t>Three Allen Center</w:t>
      </w:r>
    </w:p>
    <w:p>
      <w:pPr>
        <w:spacing w:after="0" w:line="27" w:lineRule="exact"/>
        <w:rPr>
          <w:sz w:val="24"/>
          <w:szCs w:val="24"/>
          <w:color w:val="auto"/>
        </w:rPr>
      </w:pPr>
    </w:p>
    <w:p>
      <w:pPr>
        <w:jc w:val="center"/>
        <w:ind w:right="2320"/>
        <w:spacing w:after="0"/>
        <w:rPr>
          <w:sz w:val="20"/>
          <w:szCs w:val="20"/>
          <w:color w:val="auto"/>
        </w:rPr>
      </w:pPr>
      <w:r>
        <w:rPr>
          <w:rFonts w:ascii="Arial" w:cs="Arial" w:eastAsia="Arial" w:hAnsi="Arial"/>
          <w:sz w:val="16"/>
          <w:szCs w:val="16"/>
          <w:b w:val="1"/>
          <w:bCs w:val="1"/>
          <w:color w:val="auto"/>
        </w:rPr>
        <w:t>333 Clay Street, Suite 4980</w:t>
      </w:r>
    </w:p>
    <w:p>
      <w:pPr>
        <w:spacing w:after="0" w:line="32" w:lineRule="exact"/>
        <w:rPr>
          <w:sz w:val="24"/>
          <w:szCs w:val="24"/>
          <w:color w:val="auto"/>
        </w:rPr>
      </w:pPr>
    </w:p>
    <w:p>
      <w:pPr>
        <w:jc w:val="center"/>
        <w:ind w:right="2360"/>
        <w:spacing w:after="0"/>
        <w:rPr>
          <w:sz w:val="20"/>
          <w:szCs w:val="20"/>
          <w:color w:val="auto"/>
        </w:rPr>
      </w:pPr>
      <w:r>
        <w:rPr>
          <w:rFonts w:ascii="Arial" w:cs="Arial" w:eastAsia="Arial" w:hAnsi="Arial"/>
          <w:sz w:val="18"/>
          <w:szCs w:val="18"/>
          <w:b w:val="1"/>
          <w:bCs w:val="1"/>
          <w:color w:val="auto"/>
        </w:rPr>
        <w:t>Houston, Texas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9"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77002</w:t>
      </w:r>
    </w:p>
    <w:p>
      <w:pPr>
        <w:spacing w:after="0" w:line="252" w:lineRule="exact"/>
        <w:rPr>
          <w:sz w:val="24"/>
          <w:szCs w:val="24"/>
          <w:color w:val="auto"/>
        </w:rPr>
      </w:pPr>
    </w:p>
    <w:p>
      <w:pPr>
        <w:sectPr>
          <w:pgSz w:w="11900" w:h="16838" w:orient="portrait"/>
          <w:cols w:equalWidth="0" w:num="2">
            <w:col w:w="7780" w:space="720"/>
            <w:col w:w="2800"/>
          </w:cols>
          <w:pgMar w:left="240" w:top="243" w:right="359" w:bottom="1440" w:gutter="0" w:footer="0" w:header="0"/>
          <w:type w:val="continuous"/>
        </w:sectPr>
      </w:pPr>
    </w:p>
    <w:p>
      <w:pPr>
        <w:spacing w:after="0" w:line="11" w:lineRule="exact"/>
        <w:rPr>
          <w:sz w:val="24"/>
          <w:szCs w:val="24"/>
          <w:color w:val="auto"/>
        </w:rPr>
      </w:pPr>
    </w:p>
    <w:p>
      <w:pPr>
        <w:ind w:left="126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7600" w:space="720"/>
            <w:col w:w="2980"/>
          </w:cols>
          <w:pgMar w:left="240" w:top="243" w:right="359" w:bottom="1440" w:gutter="0" w:footer="0" w:header="0"/>
          <w:type w:val="continuous"/>
        </w:sectPr>
      </w:pPr>
    </w:p>
    <w:p>
      <w:pPr>
        <w:spacing w:after="0" w:line="264" w:lineRule="exact"/>
        <w:rPr>
          <w:sz w:val="24"/>
          <w:szCs w:val="24"/>
          <w:color w:val="auto"/>
        </w:rPr>
      </w:pPr>
    </w:p>
    <w:p>
      <w:pP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620" w:hanging="612"/>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620" w:hanging="612"/>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620" w:hanging="612"/>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620" w:hanging="612"/>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509905</wp:posOffset>
            </wp:positionV>
            <wp:extent cx="726757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00"/>
          </w:cols>
          <w:pgMar w:left="240" w:top="243" w:right="359" w:bottom="1440" w:gutter="0" w:footer="0" w:header="0"/>
          <w:type w:val="continuous"/>
        </w:sectPr>
      </w:pPr>
    </w:p>
    <w:bookmarkStart w:id="1" w:name="page2"/>
    <w:bookmarkEnd w:id="1"/>
    <w:p>
      <w:pPr>
        <w:ind w:right="300"/>
        <w:spacing w:after="0" w:line="282"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166"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On October 27, 2016, the Board of Directors of Civeo Corporation (the “Company”) approved the termination of the Civeo Corporation Deferred Compensation Plan (the “DCP”), in accordance with the terms and conditions of the DCP, effective as of that date. In accordance with the terms of the DCP and pursuant to Section 409A of the Internal Revenue Code, the Company will distribute all amounts previously deferred under the DCP to all of its participants within the period beginning October 27, 2017, and ending October 27,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520065</wp:posOffset>
            </wp:positionV>
            <wp:extent cx="726757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240"/>
          </w:cols>
          <w:pgMar w:left="240" w:top="580" w:right="419" w:bottom="1440" w:gutter="0" w:footer="0" w:header="0"/>
        </w:sectPr>
      </w:pPr>
    </w:p>
    <w:bookmarkStart w:id="2" w:name="page3"/>
    <w:bookmarkEnd w:id="2"/>
    <w:p>
      <w:pPr>
        <w:jc w:val="center"/>
        <w:ind w:right="-15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CIVEO CORPORATION</w:t>
      </w:r>
    </w:p>
    <w:p>
      <w:pPr>
        <w:spacing w:after="0" w:line="23" w:lineRule="exact"/>
        <w:rPr>
          <w:sz w:val="20"/>
          <w:szCs w:val="20"/>
          <w:color w:val="auto"/>
        </w:rPr>
      </w:pPr>
    </w:p>
    <w:p>
      <w:pPr>
        <w:ind w:left="5320" w:right="3900" w:hanging="5739"/>
        <w:spacing w:after="0" w:line="273" w:lineRule="auto"/>
        <w:tabs>
          <w:tab w:leader="none" w:pos="5300" w:val="left"/>
        </w:tabs>
        <w:rPr>
          <w:sz w:val="20"/>
          <w:szCs w:val="20"/>
          <w:color w:val="auto"/>
        </w:rPr>
      </w:pPr>
      <w:r>
        <w:rPr>
          <w:rFonts w:ascii="Arial" w:cs="Arial" w:eastAsia="Arial" w:hAnsi="Arial"/>
          <w:sz w:val="18"/>
          <w:szCs w:val="18"/>
          <w:color w:val="auto"/>
        </w:rPr>
        <w:t>Date: November 3, 2016</w:t>
      </w:r>
      <w:r>
        <w:rPr>
          <w:sz w:val="20"/>
          <w:szCs w:val="20"/>
          <w:color w:val="auto"/>
        </w:rPr>
        <w:tab/>
      </w:r>
      <w:r>
        <w:rPr>
          <w:rFonts w:ascii="Arial" w:cs="Arial" w:eastAsia="Arial" w:hAnsi="Arial"/>
          <w:sz w:val="17"/>
          <w:szCs w:val="17"/>
          <w:color w:val="auto"/>
        </w:rPr>
        <w:t>By: /s/ Frank C. Steininger Frank C. Steininger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3649980</wp:posOffset>
            </wp:positionH>
            <wp:positionV relativeFrom="paragraph">
              <wp:posOffset>-144780</wp:posOffset>
            </wp:positionV>
            <wp:extent cx="25641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ind w:left="5740"/>
        <w:spacing w:after="0"/>
        <w:rPr>
          <w:sz w:val="20"/>
          <w:szCs w:val="20"/>
          <w:color w:val="auto"/>
        </w:rPr>
      </w:pPr>
      <w:r>
        <w:rPr>
          <w:rFonts w:ascii="Arial" w:cs="Arial" w:eastAsia="Arial" w:hAnsi="Arial"/>
          <w:sz w:val="18"/>
          <w:szCs w:val="18"/>
          <w:color w:val="auto"/>
        </w:rPr>
        <w:t>Senior Vice President, Chief Financial Officer and</w:t>
      </w:r>
    </w:p>
    <w:p>
      <w:pPr>
        <w:spacing w:after="0" w:line="9"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Treasurer</w:t>
      </w:r>
    </w:p>
    <w:sectPr>
      <w:pgSz w:w="11900" w:h="16838" w:orient="portrait"/>
      <w:cols w:equalWidth="0" w:num="1">
        <w:col w:w="11280"/>
      </w:cols>
      <w:pgMar w:left="240" w:top="580"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2019-12-09T00:39:05Z</dcterms:created>
  <dcterms:modified xsi:type="dcterms:W3CDTF">2019-12-09T00:39:05Z</dcterms:modified>
</cp:coreProperties>
</file>