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34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342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Stone Carolyn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See Remarks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6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02/21/2017</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2"/>
              </w:rPr>
              <w:t>46,445</w:t>
            </w:r>
            <w:r>
              <w:rPr>
                <w:rFonts w:ascii="Arial" w:cs="Arial" w:eastAsia="Arial" w:hAnsi="Arial"/>
                <w:sz w:val="22"/>
                <w:szCs w:val="22"/>
                <w:color w:val="008000"/>
                <w:w w:val="82"/>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96,737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02/21/2017</w:t>
            </w:r>
          </w:p>
        </w:tc>
        <w:tc>
          <w:tcPr>
            <w:tcW w:w="118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15,481</w:t>
            </w:r>
          </w:p>
        </w:tc>
        <w:tc>
          <w:tcPr>
            <w:tcW w:w="340" w:type="dxa"/>
            <w:vAlign w:val="bottom"/>
          </w:tcPr>
          <w:p>
            <w:pPr>
              <w:spacing w:after="0"/>
              <w:rPr>
                <w:sz w:val="21"/>
                <w:szCs w:val="21"/>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21"/>
                <w:szCs w:val="21"/>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15,481</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60"/>
              <w:spacing w:after="0"/>
              <w:rPr>
                <w:sz w:val="20"/>
                <w:szCs w:val="20"/>
                <w:color w:val="auto"/>
              </w:rPr>
            </w:pPr>
            <w:r>
              <w:rPr>
                <w:rFonts w:ascii="Arial" w:cs="Arial" w:eastAsia="Arial" w:hAnsi="Arial"/>
                <w:sz w:val="13"/>
                <w:szCs w:val="13"/>
                <w:color w:val="0000FF"/>
                <w:w w:val="90"/>
              </w:rPr>
              <w:t>15,481</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0000FF"/>
              </w:rPr>
              <w:t>Share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common share award under the 2014 Equity Participation Plan of Civeo Corporation that vests in equal installments on each of the first three anniversaries of February 21, 2017.</w:t>
      </w:r>
    </w:p>
    <w:p>
      <w:pPr>
        <w:spacing w:after="0" w:line="51" w:lineRule="exact"/>
        <w:rPr>
          <w:rFonts w:ascii="Arial" w:cs="Arial" w:eastAsia="Arial" w:hAnsi="Arial"/>
          <w:sz w:val="13"/>
          <w:szCs w:val="13"/>
          <w:color w:val="008000"/>
        </w:rPr>
      </w:pPr>
    </w:p>
    <w:p>
      <w:pPr>
        <w:ind w:left="40" w:right="3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21, 2017. Each phantom share is the economic equivalent of one Civeo Corporation common share and is payable in cash.</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Vice President, Controller and Corporate Secretary</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Carolyn Stone, by Bradley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02/23/2017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Dodson, as 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300" w:type="dxa"/>
            <w:vAlign w:val="bottom"/>
            <w:gridSpan w:val="2"/>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674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2019-12-24T07:16:05Z</dcterms:created>
  <dcterms:modified xsi:type="dcterms:W3CDTF">2019-12-24T07:16:05Z</dcterms:modified>
</cp:coreProperties>
</file>