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4616722553268.xml.htm"/>
      <w:bookmarkStart w:id="1" w:name="kswfform4_164616722553268"/>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Schoening Allan</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SUITE 4980</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Civeo Corp</w:t>
              </w:r>
            </w:hyperlink>
            <w:r>
              <w:rPr/>
              <w:t xml:space="preserve"> [ </w:t>
            </w:r>
            <w:r>
              <w:rPr>
                <w:rFonts w:ascii="Times;serif" w:hAnsi="Times;serif"/>
                <w:color w:val="0000FF"/>
                <w:sz w:val="24"/>
                <w:highlight w:val="white"/>
              </w:rPr>
              <w:t>CVEO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SVP, Canada</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02/22/2022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4"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2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Shares</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02/22/2022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5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5,104</w:t>
            </w:r>
          </w:p>
        </w:tc>
        <w:tc>
          <w:tcPr>
            <w:tcW w:w="4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6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26,712</w:t>
            </w:r>
          </w:p>
        </w:tc>
        <w:tc>
          <w:tcPr>
            <w:tcW w:w="10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Shares</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02/22/2022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35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5,104</w:t>
            </w:r>
          </w:p>
        </w:tc>
        <w:tc>
          <w:tcPr>
            <w:tcW w:w="45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22.51</w:t>
            </w:r>
            <w:r>
              <w:rPr/>
              <w:t xml:space="preserve"> </w:t>
            </w:r>
          </w:p>
        </w:tc>
        <w:tc>
          <w:tcPr>
            <w:tcW w:w="116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21,608</w:t>
            </w:r>
          </w:p>
        </w:tc>
        <w:tc>
          <w:tcPr>
            <w:tcW w:w="10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864" w:type="dxa"/>
        <w:jc w:val="left"/>
        <w:tblInd w:w="0" w:type="dxa"/>
        <w:tblCellMar>
          <w:top w:w="60" w:type="dxa"/>
          <w:left w:w="60" w:type="dxa"/>
          <w:bottom w:w="60" w:type="dxa"/>
          <w:right w:w="60" w:type="dxa"/>
        </w:tblCellMar>
      </w:tblPr>
      <w:tblGrid>
        <w:gridCol w:w="87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7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Phantom Shares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02/22/2022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5,104</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Share</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5,104</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24,465</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Each phantom share was the economic equivalent of one Civeo common share payable in cash. The phantom shares vest at various times based on grant date. 5,104 shares vested on February 22, 2022.</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Allan Schoening, by Bradley J. Dodson, as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03/01/2022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36598" TargetMode="External"/><Relationship Id="rId4" Type="http://schemas.openxmlformats.org/officeDocument/2006/relationships/hyperlink" Target="http://www.sec.gov/cgi-bin/browse-edgar?action=getcompany&amp;CIK=000159058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579</Words>
  <CharactersWithSpaces>3608</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