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249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49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Ridley Mike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05/04/2015</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17"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05/04/2015</w:t>
            </w:r>
          </w:p>
        </w:tc>
        <w:tc>
          <w:tcPr>
            <w:tcW w:w="112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Pr>
          <w:p>
            <w:pPr>
              <w:ind w:left="80"/>
              <w:spacing w:after="0"/>
              <w:rPr>
                <w:sz w:val="20"/>
                <w:szCs w:val="20"/>
                <w:color w:val="auto"/>
              </w:rPr>
            </w:pPr>
            <w:r>
              <w:rPr>
                <w:rFonts w:ascii="Arial" w:cs="Arial" w:eastAsia="Arial" w:hAnsi="Arial"/>
                <w:sz w:val="13"/>
                <w:szCs w:val="13"/>
                <w:color w:val="0000FF"/>
              </w:rPr>
              <w:t>106,681</w:t>
            </w:r>
            <w:r>
              <w:rPr>
                <w:rFonts w:ascii="Arial" w:cs="Arial" w:eastAsia="Arial" w:hAnsi="Arial"/>
                <w:sz w:val="21"/>
                <w:szCs w:val="21"/>
                <w:color w:val="008000"/>
                <w:vertAlign w:val="superscript"/>
              </w:rPr>
              <w:t>(1)</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106,681</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rPr>
                <w:sz w:val="20"/>
                <w:szCs w:val="20"/>
                <w:color w:val="auto"/>
              </w:rPr>
            </w:pPr>
            <w:r>
              <w:rPr>
                <w:rFonts w:ascii="Arial" w:cs="Arial" w:eastAsia="Arial" w:hAnsi="Arial"/>
                <w:sz w:val="13"/>
                <w:szCs w:val="13"/>
                <w:color w:val="0000FF"/>
              </w:rPr>
              <w:t>106,681</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1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award that vests in equal installments on each of May 4, 2016, May 4, 2017 and May 4, 2018. Each share of phantom stock is the economic equivalent of one share of Civeo Corporation stock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and President, North America</w:t>
      </w:r>
    </w:p>
    <w:p>
      <w:pPr>
        <w:spacing w:after="0" w:line="5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8"/>
              </w:rPr>
              <w:t>/s/ Mike Ridley, by Bradley J.</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05/06/2015</w:t>
            </w:r>
          </w:p>
        </w:tc>
        <w:tc>
          <w:tcPr>
            <w:tcW w:w="0" w:type="dxa"/>
            <w:vAlign w:val="bottom"/>
          </w:tcPr>
          <w:p>
            <w:pPr>
              <w:spacing w:after="0"/>
              <w:rPr>
                <w:sz w:val="1"/>
                <w:szCs w:val="1"/>
                <w:color w:val="auto"/>
              </w:rPr>
            </w:pPr>
          </w:p>
        </w:tc>
      </w:tr>
      <w:tr>
        <w:trPr>
          <w:trHeight w:val="85"/>
        </w:trPr>
        <w:tc>
          <w:tcPr>
            <w:tcW w:w="204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w w:val="95"/>
              </w:rPr>
              <w:t>Dodson, as Attorney-in-Fact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39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2019-12-09T02:56:28Z</dcterms:created>
  <dcterms:modified xsi:type="dcterms:W3CDTF">2019-12-09T02:56:28Z</dcterms:modified>
</cp:coreProperties>
</file>