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110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110480"/>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Gerry Elbridge Collin</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333 CLAY STREET</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4400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Civeo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CVEO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02/23/2025</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754"/>
        <w:spacing w:after="0"/>
        <w:rPr>
          <w:sz w:val="20"/>
          <w:szCs w:val="20"/>
          <w:color w:val="auto"/>
        </w:rPr>
      </w:pPr>
      <w:r>
        <w:rPr>
          <w:rFonts w:ascii="Times New Roman" w:cs="Times New Roman" w:eastAsia="Times New Roman" w:hAnsi="Times New Roman"/>
          <w:sz w:val="17"/>
          <w:szCs w:val="17"/>
          <w:color w:val="0000FF"/>
        </w:rPr>
        <w:t>SVP CFO and Treasurer</w:t>
      </w:r>
    </w:p>
    <w:p>
      <w:pPr>
        <w:spacing w:after="0" w:line="402" w:lineRule="exact"/>
        <w:rPr>
          <w:sz w:val="24"/>
          <w:szCs w:val="24"/>
          <w:color w:val="auto"/>
        </w:rPr>
      </w:pPr>
    </w:p>
    <w:p>
      <w:pPr>
        <w:sectPr>
          <w:pgSz w:w="11900" w:h="16838" w:orient="portrait"/>
          <w:cols w:equalWidth="0" w:num="3">
            <w:col w:w="3180" w:space="720"/>
            <w:col w:w="3106" w:space="720"/>
            <w:col w:w="335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680" w:type="dxa"/>
            <w:vAlign w:val="bottom"/>
            <w:gridSpan w:val="8"/>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0" w:type="dxa"/>
            <w:vAlign w:val="bottom"/>
            <w:gridSpan w:val="4"/>
          </w:tcPr>
          <w:p>
            <w:pPr>
              <w:ind w:left="300"/>
              <w:spacing w:after="0"/>
              <w:rPr>
                <w:sz w:val="20"/>
                <w:szCs w:val="20"/>
                <w:color w:val="auto"/>
              </w:rPr>
            </w:pPr>
            <w:r>
              <w:rPr>
                <w:rFonts w:ascii="Arial" w:cs="Arial" w:eastAsia="Arial" w:hAnsi="Arial"/>
                <w:sz w:val="13"/>
                <w:szCs w:val="13"/>
                <w:color w:val="auto"/>
              </w:rPr>
              <w:t>Line)</w:t>
            </w: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HOUSTON</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TX</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77002</w:t>
            </w: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vMerge w:val="restart"/>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1720" w:type="dxa"/>
            <w:vAlign w:val="bottom"/>
            <w:tcBorders>
              <w:bottom w:val="single" w:sz="8" w:color="2C2C2C"/>
            </w:tcBorders>
            <w:gridSpan w:val="5"/>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820" w:type="dxa"/>
            <w:vAlign w:val="bottom"/>
            <w:tcBorders>
              <w:top w:val="single" w:sz="8" w:color="2C2C2C"/>
            </w:tcBorders>
            <w:gridSpan w:val="16"/>
          </w:tcPr>
          <w:p>
            <w:pPr>
              <w:ind w:left="7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7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740"/>
              <w:spacing w:after="0" w:line="129"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80" w:type="dxa"/>
            <w:vAlign w:val="bottom"/>
            <w:gridSpan w:val="3"/>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8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780" w:type="dxa"/>
            <w:vAlign w:val="bottom"/>
            <w:gridSpan w:val="3"/>
          </w:tcPr>
          <w:p>
            <w:pPr>
              <w:ind w:left="840"/>
              <w:spacing w:after="0"/>
              <w:rPr>
                <w:sz w:val="20"/>
                <w:szCs w:val="20"/>
                <w:color w:val="auto"/>
              </w:rPr>
            </w:pPr>
            <w:r>
              <w:rPr>
                <w:rFonts w:ascii="Times New Roman" w:cs="Times New Roman" w:eastAsia="Times New Roman" w:hAnsi="Times New Roman"/>
                <w:sz w:val="17"/>
                <w:szCs w:val="17"/>
                <w:color w:val="0000FF"/>
              </w:rPr>
              <w:t>02/23/2025</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2"/>
                <w:szCs w:val="22"/>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7"/>
                <w:szCs w:val="17"/>
                <w:color w:val="0000FF"/>
                <w:w w:val="93"/>
              </w:rPr>
              <w:t>3,701</w:t>
            </w:r>
          </w:p>
        </w:tc>
        <w:tc>
          <w:tcPr>
            <w:tcW w:w="6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ind w:right="16"/>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2"/>
                <w:szCs w:val="22"/>
                <w:color w:val="auto"/>
              </w:rPr>
            </w:pPr>
          </w:p>
        </w:tc>
        <w:tc>
          <w:tcPr>
            <w:tcW w:w="1340" w:type="dxa"/>
            <w:vAlign w:val="bottom"/>
            <w:gridSpan w:val="3"/>
          </w:tcPr>
          <w:p>
            <w:pPr>
              <w:jc w:val="right"/>
              <w:ind w:right="359"/>
              <w:spacing w:after="0"/>
              <w:rPr>
                <w:sz w:val="20"/>
                <w:szCs w:val="20"/>
                <w:color w:val="auto"/>
              </w:rPr>
            </w:pPr>
            <w:r>
              <w:rPr>
                <w:rFonts w:ascii="Times New Roman" w:cs="Times New Roman" w:eastAsia="Times New Roman" w:hAnsi="Times New Roman"/>
                <w:sz w:val="17"/>
                <w:szCs w:val="17"/>
                <w:color w:val="0000FF"/>
              </w:rPr>
              <w:t>3,701</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780" w:type="dxa"/>
            <w:vAlign w:val="bottom"/>
            <w:gridSpan w:val="3"/>
          </w:tcPr>
          <w:p>
            <w:pPr>
              <w:ind w:left="840"/>
              <w:spacing w:after="0"/>
              <w:rPr>
                <w:sz w:val="20"/>
                <w:szCs w:val="20"/>
                <w:color w:val="auto"/>
              </w:rPr>
            </w:pPr>
            <w:r>
              <w:rPr>
                <w:rFonts w:ascii="Times New Roman" w:cs="Times New Roman" w:eastAsia="Times New Roman" w:hAnsi="Times New Roman"/>
                <w:sz w:val="17"/>
                <w:szCs w:val="17"/>
                <w:color w:val="0000FF"/>
              </w:rPr>
              <w:t>02/23/2025</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D</w:t>
            </w:r>
          </w:p>
        </w:tc>
        <w:tc>
          <w:tcPr>
            <w:tcW w:w="160" w:type="dxa"/>
            <w:vAlign w:val="bottom"/>
          </w:tcPr>
          <w:p>
            <w:pPr>
              <w:spacing w:after="0"/>
              <w:rPr>
                <w:sz w:val="22"/>
                <w:szCs w:val="22"/>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7"/>
                <w:szCs w:val="17"/>
                <w:color w:val="0000FF"/>
                <w:w w:val="93"/>
              </w:rPr>
              <w:t>3,701</w:t>
            </w:r>
          </w:p>
        </w:tc>
        <w:tc>
          <w:tcPr>
            <w:tcW w:w="6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27.31</w:t>
            </w:r>
          </w:p>
        </w:tc>
        <w:tc>
          <w:tcPr>
            <w:tcW w:w="500" w:type="dxa"/>
            <w:vAlign w:val="bottom"/>
          </w:tcPr>
          <w:p>
            <w:pPr>
              <w:spacing w:after="0"/>
              <w:rPr>
                <w:sz w:val="22"/>
                <w:szCs w:val="22"/>
                <w:color w:val="auto"/>
              </w:rPr>
            </w:pPr>
          </w:p>
        </w:tc>
        <w:tc>
          <w:tcPr>
            <w:tcW w:w="700" w:type="dxa"/>
            <w:vAlign w:val="bottom"/>
          </w:tcPr>
          <w:p>
            <w:pPr>
              <w:jc w:val="right"/>
              <w:ind w:right="519"/>
              <w:spacing w:after="0"/>
              <w:rPr>
                <w:sz w:val="20"/>
                <w:szCs w:val="20"/>
                <w:color w:val="auto"/>
              </w:rPr>
            </w:pPr>
            <w:r>
              <w:rPr>
                <w:rFonts w:ascii="Times New Roman" w:cs="Times New Roman" w:eastAsia="Times New Roman" w:hAnsi="Times New Roman"/>
                <w:sz w:val="17"/>
                <w:szCs w:val="17"/>
                <w:color w:val="0000FF"/>
              </w:rPr>
              <w:t>0</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2180" w:type="dxa"/>
            <w:vAlign w:val="bottom"/>
            <w:tcBorders>
              <w:bottom w:val="single" w:sz="8" w:color="2C2C2C"/>
            </w:tcBorders>
            <w:gridSpan w:val="2"/>
          </w:tcPr>
          <w:p>
            <w:pPr>
              <w:spacing w:after="0"/>
              <w:rPr>
                <w:sz w:val="8"/>
                <w:szCs w:val="8"/>
                <w:color w:val="auto"/>
              </w:rPr>
            </w:pPr>
          </w:p>
        </w:tc>
        <w:tc>
          <w:tcPr>
            <w:tcW w:w="1720" w:type="dxa"/>
            <w:vAlign w:val="bottom"/>
            <w:tcBorders>
              <w:bottom w:val="single" w:sz="8" w:color="2C2C2C"/>
            </w:tcBorders>
            <w:gridSpan w:val="5"/>
          </w:tcPr>
          <w:p>
            <w:pPr>
              <w:spacing w:after="0"/>
              <w:rPr>
                <w:sz w:val="8"/>
                <w:szCs w:val="8"/>
                <w:color w:val="auto"/>
              </w:rPr>
            </w:pPr>
          </w:p>
        </w:tc>
        <w:tc>
          <w:tcPr>
            <w:tcW w:w="254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120" w:type="dxa"/>
            <w:vAlign w:val="bottom"/>
            <w:tcBorders>
              <w:top w:val="single" w:sz="8" w:color="2C2C2C"/>
            </w:tcBorders>
            <w:gridSpan w:val="15"/>
          </w:tcPr>
          <w:p>
            <w:pPr>
              <w:jc w:val="center"/>
              <w:ind w:left="89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40" w:type="dxa"/>
            <w:vAlign w:val="bottom"/>
            <w:gridSpan w:val="12"/>
          </w:tcPr>
          <w:p>
            <w:pPr>
              <w:jc w:val="center"/>
              <w:ind w:left="51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62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20"/>
                <w:szCs w:val="20"/>
                <w:color w:val="auto"/>
              </w:rPr>
            </w:pPr>
          </w:p>
        </w:tc>
        <w:tc>
          <w:tcPr>
            <w:tcW w:w="104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02/23/2025</w:t>
            </w: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0"/>
                <w:szCs w:val="20"/>
                <w:color w:val="auto"/>
              </w:rPr>
            </w:pPr>
          </w:p>
        </w:tc>
        <w:tc>
          <w:tcPr>
            <w:tcW w:w="8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3,701</w:t>
            </w: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20"/>
                <w:szCs w:val="20"/>
                <w:color w:val="auto"/>
              </w:rPr>
            </w:pPr>
          </w:p>
        </w:tc>
        <w:tc>
          <w:tcPr>
            <w:tcW w:w="580" w:type="dxa"/>
            <w:vAlign w:val="bottom"/>
          </w:tcPr>
          <w:p>
            <w:pPr>
              <w:ind w:left="120"/>
              <w:spacing w:after="0"/>
              <w:rPr>
                <w:sz w:val="20"/>
                <w:szCs w:val="20"/>
                <w:color w:val="auto"/>
              </w:rPr>
            </w:pPr>
            <w:r>
              <w:rPr>
                <w:rFonts w:ascii="Times New Roman" w:cs="Times New Roman" w:eastAsia="Times New Roman" w:hAnsi="Times New Roman"/>
                <w:sz w:val="11"/>
                <w:szCs w:val="11"/>
                <w:color w:val="008000"/>
              </w:rPr>
              <w:t>(1)</w:t>
            </w:r>
          </w:p>
        </w:tc>
        <w:tc>
          <w:tcPr>
            <w:tcW w:w="64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3,701</w:t>
            </w:r>
          </w:p>
        </w:tc>
        <w:tc>
          <w:tcPr>
            <w:tcW w:w="40" w:type="dxa"/>
            <w:vAlign w:val="bottom"/>
          </w:tcPr>
          <w:p>
            <w:pPr>
              <w:spacing w:after="0"/>
              <w:rPr>
                <w:sz w:val="20"/>
                <w:szCs w:val="20"/>
                <w:color w:val="auto"/>
              </w:rPr>
            </w:pPr>
          </w:p>
        </w:tc>
        <w:tc>
          <w:tcPr>
            <w:tcW w:w="640" w:type="dxa"/>
            <w:vAlign w:val="bottom"/>
            <w:gridSpan w:val="2"/>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70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25,759</w:t>
            </w:r>
          </w:p>
        </w:tc>
        <w:tc>
          <w:tcPr>
            <w:tcW w:w="260" w:type="dxa"/>
            <w:vAlign w:val="bottom"/>
          </w:tcPr>
          <w:p>
            <w:pPr>
              <w:spacing w:after="0"/>
              <w:rPr>
                <w:sz w:val="20"/>
                <w:szCs w:val="20"/>
                <w:color w:val="auto"/>
              </w:rPr>
            </w:pPr>
          </w:p>
        </w:tc>
        <w:tc>
          <w:tcPr>
            <w:tcW w:w="68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Shares</w:t>
            </w:r>
          </w:p>
        </w:tc>
        <w:tc>
          <w:tcPr>
            <w:tcW w:w="62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-2018030</wp:posOffset>
            </wp:positionV>
            <wp:extent cx="29210" cy="20231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2311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Each phantom share was the economic equivalent of one Civeo common share payable in cash. the phantom shares vest at various times based on grant date. 3,701 shares vested on February 23, 2025.</w:t>
      </w:r>
    </w:p>
    <w:p>
      <w:pPr>
        <w:sectPr>
          <w:pgSz w:w="11900" w:h="16838" w:orient="portrait"/>
          <w:cols w:equalWidth="0" w:num="1">
            <w:col w:w="11080"/>
          </w:cols>
          <w:pgMar w:left="460" w:top="216" w:right="359" w:bottom="1440" w:gutter="0" w:footer="0" w:header="0"/>
          <w:type w:val="continuous"/>
        </w:sectPr>
      </w:pP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6"/>
          <w:szCs w:val="16"/>
          <w:color w:val="0000FF"/>
        </w:rPr>
        <w:t>/s/ E. Collin Gerry, by Bradley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-635</wp:posOffset>
            </wp:positionV>
            <wp:extent cx="13131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spacing w:after="0" w:line="15"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J. Dodson,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-14605</wp:posOffset>
            </wp:positionV>
            <wp:extent cx="12039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03960" cy="8255"/>
                    </a:xfrm>
                    <a:prstGeom prst="rect">
                      <a:avLst/>
                    </a:prstGeom>
                    <a:noFill/>
                  </pic:spPr>
                </pic:pic>
              </a:graphicData>
            </a:graphic>
          </wp:anchor>
        </w:drawing>
      </w:r>
    </w:p>
    <w:p>
      <w:pPr>
        <w:spacing w:after="0" w:line="34"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02/24/2025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-635</wp:posOffset>
            </wp:positionV>
            <wp:extent cx="4889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160"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46" w:lineRule="exact"/>
        <w:rPr>
          <w:sz w:val="24"/>
          <w:szCs w:val="24"/>
          <w:color w:val="auto"/>
        </w:rPr>
      </w:pPr>
    </w:p>
    <w:p>
      <w:pPr>
        <w:sectPr>
          <w:pgSz w:w="11900" w:h="16838" w:orient="portrait"/>
          <w:cols w:equalWidth="0" w:num="2">
            <w:col w:w="8660" w:space="140"/>
            <w:col w:w="2280"/>
          </w:cols>
          <w:pgMar w:left="460" w:top="216"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32118" TargetMode="External"/><Relationship Id="rId14"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2025-02-24T18:34:45Z</dcterms:created>
  <dcterms:modified xsi:type="dcterms:W3CDTF">2025-02-24T18:34:45Z</dcterms:modified>
</cp:coreProperties>
</file>